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9370B">
      <w:pPr>
        <w:bidi w:val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附件7</w:t>
      </w:r>
    </w:p>
    <w:p w14:paraId="76C0EBBE">
      <w:pPr>
        <w:bidi w:val="0"/>
        <w:jc w:val="both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1851D6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宋体" w:eastAsia="黑体" w:cs="黑体"/>
          <w:b/>
          <w:bCs/>
          <w:color w:val="000000"/>
          <w:kern w:val="0"/>
          <w:sz w:val="52"/>
          <w:szCs w:val="5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天津市专业技术人才职称评审信息系统单位操作说明</w:t>
      </w:r>
    </w:p>
    <w:p w14:paraId="55B9C662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b/>
          <w:bCs/>
          <w:color w:val="000000"/>
          <w:kern w:val="0"/>
          <w:sz w:val="48"/>
          <w:szCs w:val="48"/>
          <w:lang w:val="en-US" w:eastAsia="zh-CN" w:bidi="ar"/>
        </w:rPr>
      </w:pPr>
    </w:p>
    <w:p w14:paraId="50DE4690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b/>
          <w:bCs/>
          <w:color w:val="000000"/>
          <w:kern w:val="0"/>
          <w:sz w:val="48"/>
          <w:szCs w:val="48"/>
          <w:lang w:val="en-US" w:eastAsia="zh-CN" w:bidi="ar"/>
        </w:rPr>
      </w:pPr>
    </w:p>
    <w:p w14:paraId="1F118CD2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b/>
          <w:bCs/>
          <w:color w:val="000000"/>
          <w:kern w:val="0"/>
          <w:sz w:val="48"/>
          <w:szCs w:val="48"/>
          <w:lang w:val="en-US" w:eastAsia="zh-CN" w:bidi="ar"/>
        </w:rPr>
      </w:pPr>
    </w:p>
    <w:p w14:paraId="7FF7B7E4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b/>
          <w:bCs/>
          <w:color w:val="000000"/>
          <w:kern w:val="0"/>
          <w:sz w:val="48"/>
          <w:szCs w:val="48"/>
          <w:lang w:val="en-US" w:eastAsia="zh-CN" w:bidi="ar"/>
        </w:rPr>
      </w:pPr>
    </w:p>
    <w:p w14:paraId="6239917D">
      <w:pPr>
        <w:keepNext w:val="0"/>
        <w:keepLines w:val="0"/>
        <w:widowControl/>
        <w:suppressLineNumbers w:val="0"/>
        <w:jc w:val="center"/>
      </w:pPr>
      <w:r>
        <w:rPr>
          <w:rFonts w:hint="eastAsia" w:ascii="黑体" w:hAnsi="宋体" w:eastAsia="黑体" w:cs="黑体"/>
          <w:b/>
          <w:bCs/>
          <w:color w:val="000000"/>
          <w:kern w:val="0"/>
          <w:sz w:val="48"/>
          <w:szCs w:val="48"/>
          <w:lang w:val="en-US" w:eastAsia="zh-CN" w:bidi="ar"/>
        </w:rPr>
        <w:t>单位</w:t>
      </w:r>
      <w:r>
        <w:rPr>
          <w:rFonts w:ascii="黑体" w:hAnsi="宋体" w:eastAsia="黑体" w:cs="黑体"/>
          <w:b/>
          <w:bCs/>
          <w:color w:val="000000"/>
          <w:kern w:val="0"/>
          <w:sz w:val="48"/>
          <w:szCs w:val="48"/>
          <w:lang w:val="en-US" w:eastAsia="zh-CN" w:bidi="ar"/>
        </w:rPr>
        <w:t>端操作手册</w:t>
      </w:r>
    </w:p>
    <w:p w14:paraId="3AC0929E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2787B26D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7E7B5021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1F5F3557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388CA7E6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5855D390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1937E3CB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657727CD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</w:p>
    <w:p w14:paraId="08A76A58">
      <w:pPr>
        <w:keepNext w:val="0"/>
        <w:keepLines w:val="0"/>
        <w:widowControl/>
        <w:suppressLineNumbers w:val="0"/>
        <w:jc w:val="center"/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</w:pPr>
      <w:r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  <w:t>202</w:t>
      </w:r>
      <w:r>
        <w:rPr>
          <w:rFonts w:hint="eastAsia"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  <w:t>5</w:t>
      </w:r>
      <w:r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  <w:t xml:space="preserve"> 年 </w:t>
      </w:r>
      <w:r>
        <w:rPr>
          <w:rFonts w:hint="eastAsia"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  <w:t>1</w:t>
      </w:r>
      <w:r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  <w:t xml:space="preserve"> 月</w:t>
      </w:r>
    </w:p>
    <w:p w14:paraId="3DBC09A5">
      <w:r>
        <w:rPr>
          <w:rFonts w:ascii="黑体" w:hAnsi="宋体" w:eastAsia="黑体" w:cs="黑体"/>
          <w:color w:val="000000"/>
          <w:kern w:val="0"/>
          <w:sz w:val="36"/>
          <w:szCs w:val="36"/>
          <w:lang w:val="en-US" w:eastAsia="zh-CN" w:bidi="ar"/>
        </w:rPr>
        <w:br w:type="page"/>
      </w:r>
    </w:p>
    <w:p w14:paraId="24B9300D">
      <w:pPr>
        <w:pStyle w:val="12"/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目录</w:t>
      </w:r>
    </w:p>
    <w:p w14:paraId="75624E33"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bookmarkStart w:id="0" w:name="_Toc20558"/>
      <w:r>
        <w:fldChar w:fldCharType="begin"/>
      </w:r>
      <w:r>
        <w:instrText xml:space="preserve">TOC \o "1-5" \h \u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HYPERLINK \l _Toc12225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工作单位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PAGEREF _Toc12225 \h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3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 w14:paraId="29B26DE9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_Toc16568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1.1</w:t>
      </w:r>
      <w:r>
        <w:rPr>
          <w:rFonts w:hint="eastAsia" w:ascii="仿宋" w:hAnsi="仿宋" w:eastAsia="仿宋" w:cs="仿宋"/>
          <w:sz w:val="24"/>
          <w:szCs w:val="24"/>
        </w:rPr>
        <w:t>系统使用前准备工作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_Toc16568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53C9845B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_Toc11644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1.1.1 操作系统及浏览器设置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_Toc11644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0B60E2E4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_Toc12324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1.1.2</w:t>
      </w:r>
      <w:r>
        <w:rPr>
          <w:rFonts w:hint="eastAsia" w:ascii="仿宋" w:hAnsi="仿宋" w:eastAsia="仿宋" w:cs="仿宋"/>
          <w:sz w:val="24"/>
          <w:szCs w:val="24"/>
        </w:rPr>
        <w:t>工作单位用户账户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_Toc12324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63140B31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_Toc5504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1.1.2.1</w:t>
      </w:r>
      <w:r>
        <w:rPr>
          <w:rFonts w:hint="eastAsia" w:ascii="仿宋" w:hAnsi="仿宋" w:eastAsia="仿宋" w:cs="仿宋"/>
          <w:sz w:val="24"/>
          <w:szCs w:val="24"/>
        </w:rPr>
        <w:t>确认上级单位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_Toc5504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092423B5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_Toc1250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1.1.2.2行政</w:t>
      </w:r>
      <w:r>
        <w:rPr>
          <w:rFonts w:hint="eastAsia" w:ascii="仿宋" w:hAnsi="仿宋" w:eastAsia="仿宋" w:cs="仿宋"/>
          <w:sz w:val="24"/>
          <w:szCs w:val="24"/>
        </w:rPr>
        <w:t>主管部门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分类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_Toc1250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35A87791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_Toc25096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1.1.2.3</w:t>
      </w:r>
      <w:r>
        <w:rPr>
          <w:rFonts w:hint="eastAsia" w:ascii="仿宋" w:hAnsi="仿宋" w:eastAsia="仿宋" w:cs="仿宋"/>
          <w:sz w:val="24"/>
          <w:szCs w:val="24"/>
        </w:rPr>
        <w:t>单位账户获取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方式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_Toc25096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0B125228"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_Toc27555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1.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3.1</w:t>
      </w:r>
      <w:r>
        <w:rPr>
          <w:rFonts w:hint="eastAsia" w:ascii="仿宋" w:hAnsi="仿宋" w:eastAsia="仿宋" w:cs="仿宋"/>
          <w:sz w:val="24"/>
          <w:szCs w:val="24"/>
        </w:rPr>
        <w:t>上级单位建立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_Toc27555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56C0A9FD"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_Toc17119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1.1.2.3.2</w:t>
      </w:r>
      <w:r>
        <w:rPr>
          <w:rFonts w:hint="eastAsia" w:ascii="仿宋" w:hAnsi="仿宋" w:eastAsia="仿宋" w:cs="仿宋"/>
          <w:sz w:val="24"/>
          <w:szCs w:val="24"/>
        </w:rPr>
        <w:t>自行注册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_Toc17119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56867063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_Toc7030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1.2工作单位</w:t>
      </w:r>
      <w:r>
        <w:rPr>
          <w:rFonts w:hint="eastAsia" w:ascii="仿宋" w:hAnsi="仿宋" w:eastAsia="仿宋" w:cs="仿宋"/>
          <w:sz w:val="24"/>
          <w:szCs w:val="24"/>
        </w:rPr>
        <w:t>业务功能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_Toc7030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60CC5D86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_Toc1916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</w:rPr>
        <w:t>.2.1 首页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_Toc1916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459B2A6E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_Toc28667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1.2.2单位基本信息维护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_Toc28667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56725228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_Toc18173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1.2.3</w:t>
      </w:r>
      <w:r>
        <w:rPr>
          <w:rFonts w:hint="eastAsia" w:ascii="仿宋" w:hAnsi="仿宋" w:eastAsia="仿宋" w:cs="仿宋"/>
          <w:sz w:val="24"/>
          <w:szCs w:val="24"/>
        </w:rPr>
        <w:t>单位审核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_Toc18173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36A3A705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_Toc3557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2.3.1</w:t>
      </w:r>
      <w:r>
        <w:rPr>
          <w:rFonts w:hint="eastAsia" w:ascii="仿宋" w:hAnsi="仿宋" w:eastAsia="仿宋" w:cs="仿宋"/>
          <w:sz w:val="24"/>
          <w:szCs w:val="24"/>
        </w:rPr>
        <w:t>本单位人员审核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_Toc3557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15C32A16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_Toc7442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2.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3.2</w:t>
      </w:r>
      <w:r>
        <w:rPr>
          <w:rFonts w:hint="eastAsia" w:ascii="仿宋" w:hAnsi="仿宋" w:eastAsia="仿宋" w:cs="仿宋"/>
          <w:sz w:val="24"/>
          <w:szCs w:val="24"/>
        </w:rPr>
        <w:t>下级单位人员审核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_Toc7442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47F3CD52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_Toc11468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1.2.3.3</w:t>
      </w:r>
      <w:r>
        <w:rPr>
          <w:rFonts w:hint="eastAsia" w:ascii="仿宋" w:hAnsi="仿宋" w:eastAsia="仿宋" w:cs="仿宋"/>
          <w:sz w:val="24"/>
          <w:szCs w:val="24"/>
        </w:rPr>
        <w:t>已审核列表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_Toc11468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11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659B85AE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_Toc19214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1.2.4</w:t>
      </w:r>
      <w:r>
        <w:rPr>
          <w:rFonts w:hint="eastAsia" w:ascii="仿宋" w:hAnsi="仿宋" w:eastAsia="仿宋" w:cs="仿宋"/>
          <w:sz w:val="24"/>
          <w:szCs w:val="24"/>
        </w:rPr>
        <w:t>单位管理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_Toc19214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55D4EEAD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_Toc14437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2.4.1</w:t>
      </w:r>
      <w:r>
        <w:rPr>
          <w:rFonts w:hint="eastAsia" w:ascii="仿宋" w:hAnsi="仿宋" w:eastAsia="仿宋" w:cs="仿宋"/>
          <w:sz w:val="24"/>
          <w:szCs w:val="24"/>
        </w:rPr>
        <w:t>下级单位注册审核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_Toc14437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7A569B49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_Toc18108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2.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4.2</w:t>
      </w:r>
      <w:r>
        <w:rPr>
          <w:rFonts w:hint="eastAsia" w:ascii="仿宋" w:hAnsi="仿宋" w:eastAsia="仿宋" w:cs="仿宋"/>
          <w:sz w:val="24"/>
          <w:szCs w:val="24"/>
        </w:rPr>
        <w:t>单位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用户</w:t>
      </w:r>
      <w:r>
        <w:rPr>
          <w:rFonts w:hint="eastAsia" w:ascii="仿宋" w:hAnsi="仿宋" w:eastAsia="仿宋" w:cs="仿宋"/>
          <w:sz w:val="24"/>
          <w:szCs w:val="24"/>
        </w:rPr>
        <w:t>管理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_Toc18108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13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20F17407">
      <w:pPr>
        <w:pStyle w:val="9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_Toc19602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1.2.5信息查询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_Toc19602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73FE9D16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_Toc19630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1.2.5.1</w:t>
      </w:r>
      <w:r>
        <w:rPr>
          <w:rFonts w:hint="eastAsia" w:ascii="仿宋" w:hAnsi="仿宋" w:eastAsia="仿宋" w:cs="仿宋"/>
          <w:sz w:val="24"/>
          <w:szCs w:val="24"/>
        </w:rPr>
        <w:t>系统单位查询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_Toc19630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15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22EC3202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_Toc27377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1.2.5.2</w:t>
      </w:r>
      <w:r>
        <w:rPr>
          <w:rFonts w:hint="eastAsia" w:ascii="仿宋" w:hAnsi="仿宋" w:eastAsia="仿宋" w:cs="仿宋"/>
          <w:sz w:val="24"/>
          <w:szCs w:val="24"/>
        </w:rPr>
        <w:t>本单位历年上报人员查询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_Toc27377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16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6A3763B3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_Toc31254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1.2.5.3</w:t>
      </w:r>
      <w:r>
        <w:rPr>
          <w:rFonts w:hint="eastAsia" w:ascii="仿宋" w:hAnsi="仿宋" w:eastAsia="仿宋" w:cs="仿宋"/>
          <w:sz w:val="24"/>
          <w:szCs w:val="24"/>
        </w:rPr>
        <w:t>本单位人员答辩安排查询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_Toc31254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42676AA8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_Toc32202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1.2.5.4</w:t>
      </w:r>
      <w:r>
        <w:rPr>
          <w:rFonts w:hint="eastAsia" w:ascii="仿宋" w:hAnsi="仿宋" w:eastAsia="仿宋" w:cs="仿宋"/>
          <w:sz w:val="24"/>
          <w:szCs w:val="24"/>
        </w:rPr>
        <w:t>评审活动查询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_Toc32202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0D03BBE0"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_Toc21108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1.2.5.5已</w:t>
      </w:r>
      <w:r>
        <w:rPr>
          <w:rFonts w:hint="eastAsia" w:ascii="仿宋" w:hAnsi="仿宋" w:eastAsia="仿宋" w:cs="仿宋"/>
          <w:sz w:val="24"/>
          <w:szCs w:val="24"/>
        </w:rPr>
        <w:t>发送消息查询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_Toc21108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297C5FBC"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_Toc7057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1.2.5.5.1通知个人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_Toc7057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6E42543B"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_Toc30617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1.2.5.5.2查询通知到个人信息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_Toc30617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49A88CDC">
      <w:pPr>
        <w:pStyle w:val="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\l _Toc22359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1.2.5.5.3查看全部消息通知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_Toc22359 \h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19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 w14:paraId="571622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 w14:paraId="6F4E32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fldChar w:fldCharType="end"/>
      </w:r>
    </w:p>
    <w:p w14:paraId="670DD9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18"/>
          <w:rFonts w:hint="default"/>
          <w:lang w:val="en-US" w:eastAsia="zh-CN"/>
        </w:rPr>
      </w:pPr>
      <w:bookmarkStart w:id="1" w:name="_Toc12225"/>
      <w:r>
        <w:rPr>
          <w:rStyle w:val="18"/>
          <w:rFonts w:hint="eastAsia"/>
          <w:lang w:val="en-US" w:eastAsia="zh-CN"/>
        </w:rPr>
        <w:t>工作单位</w:t>
      </w:r>
      <w:bookmarkEnd w:id="0"/>
    </w:p>
    <w:bookmarkEnd w:id="1"/>
    <w:p w14:paraId="262A4716">
      <w:pPr>
        <w:pStyle w:val="3"/>
        <w:bidi w:val="0"/>
        <w:rPr>
          <w:rFonts w:hint="eastAsia"/>
        </w:rPr>
      </w:pPr>
      <w:bookmarkStart w:id="2" w:name="_Toc16568"/>
      <w:bookmarkStart w:id="3" w:name="_Toc179"/>
      <w:r>
        <w:rPr>
          <w:rFonts w:hint="eastAsia"/>
          <w:lang w:val="en-US" w:eastAsia="zh-CN"/>
        </w:rPr>
        <w:t>1.1</w:t>
      </w:r>
      <w:r>
        <w:rPr>
          <w:rFonts w:hint="eastAsia"/>
        </w:rPr>
        <w:t>系统使用前准备工作</w:t>
      </w:r>
      <w:bookmarkEnd w:id="2"/>
      <w:bookmarkEnd w:id="3"/>
    </w:p>
    <w:p w14:paraId="6CDF3496">
      <w:pPr>
        <w:pStyle w:val="4"/>
        <w:numPr>
          <w:ilvl w:val="2"/>
          <w:numId w:val="1"/>
        </w:numPr>
        <w:bidi w:val="0"/>
        <w:rPr>
          <w:rFonts w:hint="eastAsia"/>
        </w:rPr>
      </w:pPr>
      <w:bookmarkStart w:id="4" w:name="_Toc6933"/>
      <w:bookmarkStart w:id="5" w:name="_Toc11644"/>
      <w:r>
        <w:rPr>
          <w:rFonts w:hint="eastAsia"/>
        </w:rPr>
        <w:t>操作系统及浏览器设置</w:t>
      </w:r>
      <w:bookmarkEnd w:id="4"/>
      <w:bookmarkEnd w:id="5"/>
    </w:p>
    <w:p w14:paraId="472A94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为了达到系统最佳使用效果，操作系统需要WindowsXP及以上版本。建议使用谷歌浏览器。</w:t>
      </w:r>
    </w:p>
    <w:p w14:paraId="000FD4CC">
      <w:pPr>
        <w:pStyle w:val="4"/>
        <w:bidi w:val="0"/>
        <w:rPr>
          <w:rFonts w:hint="eastAsia"/>
        </w:rPr>
      </w:pPr>
      <w:bookmarkStart w:id="6" w:name="_Toc26474"/>
      <w:bookmarkStart w:id="7" w:name="_Toc86223167"/>
      <w:bookmarkStart w:id="8" w:name="_Toc12324"/>
      <w:r>
        <w:rPr>
          <w:rFonts w:hint="eastAsia"/>
          <w:lang w:val="en-US" w:eastAsia="zh-CN"/>
        </w:rPr>
        <w:t>1.1.2</w:t>
      </w:r>
      <w:r>
        <w:rPr>
          <w:rFonts w:hint="eastAsia"/>
        </w:rPr>
        <w:t>工作单位用户账户</w:t>
      </w:r>
      <w:bookmarkEnd w:id="6"/>
      <w:bookmarkEnd w:id="7"/>
      <w:bookmarkEnd w:id="8"/>
    </w:p>
    <w:p w14:paraId="6D3420E6">
      <w:pPr>
        <w:pStyle w:val="5"/>
        <w:bidi w:val="0"/>
        <w:rPr>
          <w:rFonts w:hint="eastAsia"/>
        </w:rPr>
      </w:pPr>
      <w:bookmarkStart w:id="9" w:name="_Toc5484"/>
      <w:bookmarkStart w:id="10" w:name="_Toc5504"/>
      <w:r>
        <w:rPr>
          <w:rFonts w:hint="eastAsia"/>
          <w:lang w:val="en-US" w:eastAsia="zh-CN"/>
        </w:rPr>
        <w:t>1.1.2.1</w:t>
      </w:r>
      <w:r>
        <w:rPr>
          <w:rFonts w:hint="eastAsia"/>
        </w:rPr>
        <w:t>确认上级单位</w:t>
      </w:r>
      <w:bookmarkEnd w:id="9"/>
      <w:bookmarkEnd w:id="10"/>
    </w:p>
    <w:p w14:paraId="5B034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本市职称申报实行逐级管理，在本系统中单位账户形成逐级串联关系，以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</w:t>
      </w:r>
      <w:r>
        <w:rPr>
          <w:rFonts w:hint="eastAsia" w:ascii="仿宋" w:hAnsi="仿宋" w:eastAsia="仿宋" w:cs="仿宋"/>
          <w:sz w:val="28"/>
          <w:szCs w:val="28"/>
        </w:rPr>
        <w:t>主管部门为最上一级，逐级开设工作单位账户。对没有上级单位/母公司的单位，上级单位即为对应职称业务主管部门。</w:t>
      </w:r>
    </w:p>
    <w:p w14:paraId="5F6A92AC">
      <w:pPr>
        <w:pStyle w:val="5"/>
        <w:bidi w:val="0"/>
        <w:rPr>
          <w:rFonts w:hint="eastAsia" w:eastAsia="黑体"/>
          <w:lang w:val="en-US" w:eastAsia="zh-CN"/>
        </w:rPr>
      </w:pPr>
      <w:bookmarkStart w:id="11" w:name="_Toc1250"/>
      <w:bookmarkStart w:id="12" w:name="_Toc25108"/>
      <w:r>
        <w:rPr>
          <w:rFonts w:hint="eastAsia"/>
          <w:lang w:val="en-US" w:eastAsia="zh-CN"/>
        </w:rPr>
        <w:t>1.1.2.2行政</w:t>
      </w:r>
      <w:r>
        <w:rPr>
          <w:rFonts w:hint="eastAsia"/>
        </w:rPr>
        <w:t>主管部门</w:t>
      </w:r>
      <w:r>
        <w:rPr>
          <w:rFonts w:hint="eastAsia"/>
          <w:lang w:val="en-US" w:eastAsia="zh-CN"/>
        </w:rPr>
        <w:t>分类</w:t>
      </w:r>
      <w:bookmarkEnd w:id="11"/>
      <w:bookmarkEnd w:id="12"/>
    </w:p>
    <w:p w14:paraId="4B521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对于不同单位，其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</w:t>
      </w:r>
      <w:r>
        <w:rPr>
          <w:rFonts w:hint="eastAsia" w:ascii="仿宋" w:hAnsi="仿宋" w:eastAsia="仿宋" w:cs="仿宋"/>
          <w:sz w:val="28"/>
          <w:szCs w:val="28"/>
        </w:rPr>
        <w:t>主管部门一般分以下几种:</w:t>
      </w:r>
    </w:p>
    <w:p w14:paraId="563CB4E4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※单位应根据自身情况确认一个主要对应的(大多数职工申报对应的)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</w:t>
      </w:r>
      <w:r>
        <w:rPr>
          <w:rFonts w:hint="eastAsia" w:ascii="仿宋" w:hAnsi="仿宋" w:eastAsia="仿宋" w:cs="仿宋"/>
          <w:sz w:val="28"/>
          <w:szCs w:val="28"/>
        </w:rPr>
        <w:t>主管部门。</w:t>
      </w:r>
    </w:p>
    <w:p w14:paraId="402E61FB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1.本市国有企事业单位、社会团体</w:t>
      </w:r>
    </w:p>
    <w:p w14:paraId="4C634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</w:t>
      </w:r>
      <w:r>
        <w:rPr>
          <w:rFonts w:hint="eastAsia" w:ascii="仿宋" w:hAnsi="仿宋" w:eastAsia="仿宋" w:cs="仿宋"/>
          <w:sz w:val="28"/>
          <w:szCs w:val="28"/>
        </w:rPr>
        <w:t>主管部门一般为上级委办局集团公司。</w:t>
      </w:r>
    </w:p>
    <w:p w14:paraId="2A1BA047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2.驻津单位</w:t>
      </w:r>
    </w:p>
    <w:p w14:paraId="21027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</w:t>
      </w:r>
      <w:r>
        <w:rPr>
          <w:rFonts w:hint="eastAsia" w:ascii="仿宋" w:hAnsi="仿宋" w:eastAsia="仿宋" w:cs="仿宋"/>
          <w:sz w:val="28"/>
          <w:szCs w:val="28"/>
        </w:rPr>
        <w:t>主管部门一般为本公司(单位)在津的最高层级子公司(单位)。</w:t>
      </w:r>
    </w:p>
    <w:p w14:paraId="563A3057">
      <w:pPr>
        <w:bidi w:val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※使用本系统的驻津单位仅限于已委托天津市代评相关系列、层级职称的单位。未委托天津代评的单位请勿使用本系统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2180D0CF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3.非公有制企业、社会团体</w:t>
      </w:r>
    </w:p>
    <w:p w14:paraId="77401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行政</w:t>
      </w:r>
      <w:r>
        <w:rPr>
          <w:rFonts w:hint="eastAsia" w:ascii="仿宋" w:hAnsi="仿宋" w:eastAsia="仿宋" w:cs="仿宋"/>
          <w:sz w:val="28"/>
          <w:szCs w:val="28"/>
        </w:rPr>
        <w:t>主管部门应为本单位统一存档/人事代理的机构，如没有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则选择职称业务主管部门，</w:t>
      </w:r>
      <w:r>
        <w:rPr>
          <w:rFonts w:hint="eastAsia" w:ascii="仿宋" w:hAnsi="仿宋" w:eastAsia="仿宋" w:cs="仿宋"/>
          <w:sz w:val="28"/>
          <w:szCs w:val="28"/>
        </w:rPr>
        <w:t>为单位所在区的人力资源和社会保障局。</w:t>
      </w:r>
    </w:p>
    <w:p w14:paraId="34C826DA">
      <w:pPr>
        <w:pStyle w:val="5"/>
        <w:bidi w:val="0"/>
        <w:rPr>
          <w:rFonts w:hint="eastAsia"/>
          <w:lang w:val="en-US" w:eastAsia="zh-CN"/>
        </w:rPr>
      </w:pPr>
      <w:bookmarkStart w:id="13" w:name="_Toc2302"/>
      <w:bookmarkStart w:id="14" w:name="_Toc25096"/>
      <w:r>
        <w:rPr>
          <w:rFonts w:hint="eastAsia"/>
          <w:lang w:val="en-US" w:eastAsia="zh-CN"/>
        </w:rPr>
        <w:t>1.1.2.3</w:t>
      </w:r>
      <w:r>
        <w:rPr>
          <w:rFonts w:hint="eastAsia"/>
        </w:rPr>
        <w:t>单位账户获取</w:t>
      </w:r>
      <w:r>
        <w:rPr>
          <w:rFonts w:hint="eastAsia"/>
          <w:lang w:val="en-US" w:eastAsia="zh-CN"/>
        </w:rPr>
        <w:t>方式</w:t>
      </w:r>
      <w:bookmarkEnd w:id="13"/>
      <w:bookmarkEnd w:id="14"/>
    </w:p>
    <w:p w14:paraId="62428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市</w:t>
      </w:r>
      <w:r>
        <w:rPr>
          <w:rFonts w:hint="eastAsia" w:ascii="仿宋" w:hAnsi="仿宋" w:eastAsia="仿宋" w:cs="仿宋"/>
          <w:sz w:val="28"/>
          <w:szCs w:val="28"/>
        </w:rPr>
        <w:t>职称申报实行逐级管理，在本系统中单位账户形成逐级串联关系，逐级开设单位账户。单位账户的获得共有以下2种方式。</w:t>
      </w:r>
    </w:p>
    <w:p w14:paraId="42316899">
      <w:pPr>
        <w:pStyle w:val="6"/>
        <w:bidi w:val="0"/>
        <w:rPr>
          <w:rFonts w:hint="eastAsia"/>
        </w:rPr>
      </w:pPr>
      <w:bookmarkStart w:id="15" w:name="_Toc31435"/>
      <w:bookmarkStart w:id="16" w:name="_Toc27555"/>
      <w:r>
        <w:rPr>
          <w:rFonts w:hint="eastAsia"/>
          <w:lang w:val="en-US" w:eastAsia="zh-CN"/>
        </w:rPr>
        <w:t>1.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3.1</w:t>
      </w:r>
      <w:r>
        <w:rPr>
          <w:rFonts w:hint="eastAsia"/>
        </w:rPr>
        <w:t>上级单位建立</w:t>
      </w:r>
      <w:bookmarkEnd w:id="15"/>
      <w:bookmarkEnd w:id="16"/>
    </w:p>
    <w:p w14:paraId="3D334E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对没有上级单位/母公司的单位，其账户可以由职称业务主管部门在系统中建立。对有上级单位/母公司的单位，其账户应由上级单位/母公司在系统中建立。</w:t>
      </w:r>
    </w:p>
    <w:p w14:paraId="25AFD6B1">
      <w:pPr>
        <w:pStyle w:val="6"/>
        <w:bidi w:val="0"/>
        <w:rPr>
          <w:rFonts w:hint="eastAsia"/>
        </w:rPr>
      </w:pPr>
      <w:bookmarkStart w:id="17" w:name="_Toc2610"/>
      <w:bookmarkStart w:id="18" w:name="_Toc17119"/>
      <w:r>
        <w:rPr>
          <w:rFonts w:hint="eastAsia"/>
          <w:lang w:val="en-US" w:eastAsia="zh-CN"/>
        </w:rPr>
        <w:t>1.1.2.3.2</w:t>
      </w:r>
      <w:r>
        <w:rPr>
          <w:rFonts w:hint="eastAsia"/>
        </w:rPr>
        <w:t>自行注册</w:t>
      </w:r>
      <w:bookmarkEnd w:id="17"/>
      <w:bookmarkEnd w:id="18"/>
    </w:p>
    <w:p w14:paraId="131D3B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系统中单位账户可以自行注册，但须经过上级单位审核后开放申报功能。</w:t>
      </w:r>
    </w:p>
    <w:p w14:paraId="200FF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申报单位使用互联网登录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互联网浏览器网址:“http://rzc.hrss.tj.gov.cn:8081/zcpsqd/home”。进入系统首页，点击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右上角</w:t>
      </w:r>
      <w:r>
        <w:rPr>
          <w:rFonts w:hint="eastAsia" w:ascii="仿宋" w:hAnsi="仿宋" w:eastAsia="仿宋" w:cs="仿宋"/>
          <w:sz w:val="28"/>
          <w:szCs w:val="28"/>
        </w:rPr>
        <w:t>【登录入口】，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选择单位登入后</w:t>
      </w:r>
      <w:r>
        <w:rPr>
          <w:rFonts w:hint="eastAsia" w:ascii="仿宋" w:hAnsi="仿宋" w:eastAsia="仿宋" w:cs="仿宋"/>
          <w:sz w:val="28"/>
          <w:szCs w:val="28"/>
        </w:rPr>
        <w:t>点击左下角的【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单位</w:t>
      </w:r>
      <w:r>
        <w:rPr>
          <w:rFonts w:hint="eastAsia" w:ascii="仿宋" w:hAnsi="仿宋" w:eastAsia="仿宋" w:cs="仿宋"/>
          <w:sz w:val="28"/>
          <w:szCs w:val="28"/>
        </w:rPr>
        <w:t>注册】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根据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天津市职称评审系统</w:t>
      </w:r>
      <w:r>
        <w:rPr>
          <w:rFonts w:hint="eastAsia" w:ascii="仿宋" w:hAnsi="仿宋" w:eastAsia="仿宋" w:cs="仿宋"/>
          <w:sz w:val="28"/>
          <w:szCs w:val="28"/>
        </w:rPr>
        <w:t>的提示完成注册，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</w:t>
      </w:r>
      <w:r>
        <w:rPr>
          <w:rFonts w:hint="eastAsia" w:ascii="仿宋" w:hAnsi="仿宋" w:eastAsia="仿宋" w:cs="仿宋"/>
          <w:sz w:val="28"/>
          <w:szCs w:val="28"/>
        </w:rPr>
        <w:t>完成后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点击【注册】</w:t>
      </w:r>
      <w:r>
        <w:rPr>
          <w:rFonts w:hint="eastAsia" w:ascii="仿宋" w:hAnsi="仿宋" w:eastAsia="仿宋" w:cs="仿宋"/>
          <w:sz w:val="28"/>
          <w:szCs w:val="28"/>
        </w:rPr>
        <w:t>进入本系统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基本信息维护界面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根据具体情况填写后</w:t>
      </w:r>
      <w:r>
        <w:rPr>
          <w:rFonts w:hint="eastAsia" w:ascii="仿宋" w:hAnsi="仿宋" w:eastAsia="仿宋" w:cs="仿宋"/>
          <w:sz w:val="28"/>
          <w:szCs w:val="28"/>
        </w:rPr>
        <w:t>点击【提交审核】，信息将提交至上级单位审核，待上级单位审核无误后开放申报功能。如图1.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.1、图1.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仿宋"/>
          <w:sz w:val="28"/>
          <w:szCs w:val="28"/>
        </w:rPr>
        <w:t>图1.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3、图1.1.4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 w14:paraId="6BB1E91E">
      <w:pPr>
        <w:bidi w:val="0"/>
      </w:pPr>
      <w:r>
        <w:drawing>
          <wp:inline distT="0" distB="0" distL="114300" distR="114300">
            <wp:extent cx="5273040" cy="2435225"/>
            <wp:effectExtent l="0" t="0" r="381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4D66">
      <w:pPr>
        <w:bidi w:val="0"/>
      </w:pPr>
    </w:p>
    <w:p w14:paraId="6503FB51">
      <w:pPr>
        <w:bidi w:val="0"/>
        <w:jc w:val="center"/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</w:t>
      </w:r>
    </w:p>
    <w:p w14:paraId="16996AED">
      <w:pPr>
        <w:bidi w:val="0"/>
      </w:pPr>
    </w:p>
    <w:p w14:paraId="4C52F984">
      <w:pPr>
        <w:bidi w:val="0"/>
      </w:pPr>
      <w:r>
        <w:drawing>
          <wp:inline distT="0" distB="0" distL="114300" distR="114300">
            <wp:extent cx="5273040" cy="243522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DCC9">
      <w:pPr>
        <w:bidi w:val="0"/>
      </w:pPr>
    </w:p>
    <w:p w14:paraId="36B755F6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2</w:t>
      </w:r>
    </w:p>
    <w:p w14:paraId="647A4302">
      <w:pPr>
        <w:bidi w:val="0"/>
      </w:pPr>
    </w:p>
    <w:p w14:paraId="3398AE96">
      <w:pPr>
        <w:bidi w:val="0"/>
      </w:pPr>
      <w:r>
        <w:drawing>
          <wp:inline distT="0" distB="0" distL="114300" distR="114300">
            <wp:extent cx="5273040" cy="243522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0834">
      <w:pPr>
        <w:bidi w:val="0"/>
      </w:pPr>
    </w:p>
    <w:p w14:paraId="12BAA025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3</w:t>
      </w:r>
    </w:p>
    <w:p w14:paraId="4B289E17">
      <w:pPr>
        <w:bidi w:val="0"/>
      </w:pPr>
      <w:r>
        <w:drawing>
          <wp:inline distT="0" distB="0" distL="114300" distR="114300">
            <wp:extent cx="5273040" cy="243522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17BD">
      <w:pPr>
        <w:bidi w:val="0"/>
        <w:jc w:val="center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4</w:t>
      </w:r>
    </w:p>
    <w:p w14:paraId="4F3E08C4">
      <w:pPr>
        <w:bidi w:val="0"/>
        <w:jc w:val="center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081326A0">
      <w:pPr>
        <w:pStyle w:val="3"/>
        <w:bidi w:val="0"/>
        <w:rPr>
          <w:rFonts w:hint="eastAsia"/>
        </w:rPr>
      </w:pPr>
      <w:bookmarkStart w:id="19" w:name="_Toc9285"/>
      <w:bookmarkStart w:id="20" w:name="_Toc7030"/>
      <w:r>
        <w:rPr>
          <w:rFonts w:hint="eastAsia"/>
          <w:lang w:val="en-US" w:eastAsia="zh-CN"/>
        </w:rPr>
        <w:t>1.2工作单位</w:t>
      </w:r>
      <w:r>
        <w:rPr>
          <w:rFonts w:hint="eastAsia"/>
        </w:rPr>
        <w:t>业务功能</w:t>
      </w:r>
      <w:bookmarkEnd w:id="19"/>
      <w:bookmarkEnd w:id="20"/>
    </w:p>
    <w:p w14:paraId="2A5D44CA">
      <w:pPr>
        <w:pStyle w:val="4"/>
        <w:bidi w:val="0"/>
        <w:rPr>
          <w:rFonts w:hint="eastAsia"/>
        </w:rPr>
      </w:pPr>
      <w:bookmarkStart w:id="21" w:name="_Toc1916"/>
      <w:bookmarkStart w:id="22" w:name="_Toc22826"/>
      <w:r>
        <w:rPr>
          <w:rFonts w:hint="eastAsia"/>
          <w:lang w:val="en-US" w:eastAsia="zh-CN"/>
        </w:rPr>
        <w:t>1</w:t>
      </w:r>
      <w:r>
        <w:rPr>
          <w:rFonts w:hint="eastAsia"/>
        </w:rPr>
        <w:t>.2.1 首页</w:t>
      </w:r>
      <w:bookmarkEnd w:id="21"/>
      <w:bookmarkEnd w:id="22"/>
    </w:p>
    <w:p w14:paraId="003F3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1.2.1所示</w:t>
      </w:r>
      <w:r>
        <w:rPr>
          <w:rFonts w:hint="eastAsia" w:ascii="仿宋" w:hAnsi="仿宋" w:eastAsia="仿宋" w:cs="仿宋"/>
          <w:sz w:val="28"/>
          <w:szCs w:val="28"/>
        </w:rPr>
        <w:t>，首页显示以下几部分信息:</w:t>
      </w:r>
    </w:p>
    <w:p w14:paraId="33E207E8">
      <w:pPr>
        <w:bidi w:val="0"/>
      </w:pPr>
      <w:r>
        <w:drawing>
          <wp:inline distT="0" distB="0" distL="114300" distR="114300">
            <wp:extent cx="5264785" cy="1817370"/>
            <wp:effectExtent l="0" t="0" r="12065" b="1143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AB64">
      <w:pPr>
        <w:bidi w:val="0"/>
      </w:pPr>
    </w:p>
    <w:p w14:paraId="47C44481">
      <w:pPr>
        <w:bidi w:val="0"/>
        <w:jc w:val="center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</w:t>
      </w:r>
    </w:p>
    <w:p w14:paraId="052CB33C">
      <w:pPr>
        <w:bidi w:val="0"/>
        <w:jc w:val="center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6A1DCDC1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单位基本信息</w:t>
      </w:r>
    </w:p>
    <w:p w14:paraId="661B98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如需修改，可点击【基本信息维护】可以进入信息维护页面(单位名称等信息不可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在此处</w:t>
      </w:r>
      <w:r>
        <w:rPr>
          <w:rFonts w:hint="eastAsia" w:ascii="仿宋" w:hAnsi="仿宋" w:eastAsia="仿宋" w:cs="仿宋"/>
          <w:sz w:val="28"/>
          <w:szCs w:val="28"/>
        </w:rPr>
        <w:t>修改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需在【单位管理】中修改）。</w:t>
      </w:r>
    </w:p>
    <w:p w14:paraId="2937ED4C">
      <w:pPr>
        <w:numPr>
          <w:ilvl w:val="0"/>
          <w:numId w:val="2"/>
        </w:num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消息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管理</w:t>
      </w:r>
    </w:p>
    <w:p w14:paraId="5DBE34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可以查看系统中上级单位发送的各类通知消息。</w:t>
      </w:r>
    </w:p>
    <w:p w14:paraId="658911EA"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当前待审核情况</w:t>
      </w:r>
    </w:p>
    <w:p w14:paraId="3C25B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显示待初审、待复审人数（详细信息仅显示部分条目，如需审核建议进入单位审核功能进行操作）。</w:t>
      </w:r>
    </w:p>
    <w:p w14:paraId="5353F3CA">
      <w:pPr>
        <w:pStyle w:val="4"/>
        <w:bidi w:val="0"/>
        <w:rPr>
          <w:rFonts w:hint="eastAsia"/>
          <w:lang w:val="en-US" w:eastAsia="zh-CN"/>
        </w:rPr>
      </w:pPr>
      <w:bookmarkStart w:id="23" w:name="_Toc28667"/>
      <w:bookmarkStart w:id="24" w:name="_Toc23890"/>
      <w:r>
        <w:rPr>
          <w:rFonts w:hint="eastAsia"/>
          <w:lang w:val="en-US" w:eastAsia="zh-CN"/>
        </w:rPr>
        <w:t>1.2.2单位基本信息维护</w:t>
      </w:r>
      <w:bookmarkEnd w:id="23"/>
      <w:bookmarkEnd w:id="24"/>
    </w:p>
    <w:p w14:paraId="20730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点击左侧功能栏第二个功能【基本信息维护】可修改单位基本信息，如图1.2.2所示。</w:t>
      </w:r>
    </w:p>
    <w:p w14:paraId="240466A2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3040" cy="2435225"/>
            <wp:effectExtent l="0" t="0" r="381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3FE1">
      <w:pPr>
        <w:numPr>
          <w:ilvl w:val="0"/>
          <w:numId w:val="0"/>
        </w:numPr>
        <w:bidi w:val="0"/>
      </w:pPr>
    </w:p>
    <w:p w14:paraId="0CADC548">
      <w:pPr>
        <w:numPr>
          <w:ilvl w:val="0"/>
          <w:numId w:val="0"/>
        </w:numPr>
        <w:bidi w:val="0"/>
        <w:jc w:val="center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2</w:t>
      </w:r>
    </w:p>
    <w:p w14:paraId="1E953038">
      <w:pPr>
        <w:numPr>
          <w:ilvl w:val="0"/>
          <w:numId w:val="0"/>
        </w:numPr>
        <w:bidi w:val="0"/>
        <w:jc w:val="center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2B420F23">
      <w:pPr>
        <w:numPr>
          <w:ilvl w:val="0"/>
          <w:numId w:val="0"/>
        </w:num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※1.单位名称不可在此修改，需要在左侧功能栏第四个功能【单位管理】中变更。</w:t>
      </w:r>
    </w:p>
    <w:p w14:paraId="7D085A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※2.如本单位有专业技术人才申报经济系列职称，单位必须填写所属行业、从业人员、营业收入、资产总额4项。</w:t>
      </w:r>
    </w:p>
    <w:p w14:paraId="11434BB9">
      <w:pPr>
        <w:pStyle w:val="4"/>
        <w:bidi w:val="0"/>
        <w:rPr>
          <w:rFonts w:hint="eastAsia"/>
        </w:rPr>
      </w:pPr>
      <w:bookmarkStart w:id="25" w:name="_Toc9153"/>
      <w:bookmarkStart w:id="26" w:name="_Toc18173"/>
      <w:r>
        <w:rPr>
          <w:rFonts w:hint="eastAsia"/>
          <w:lang w:val="en-US" w:eastAsia="zh-CN"/>
        </w:rPr>
        <w:t>1.2.3</w:t>
      </w:r>
      <w:r>
        <w:rPr>
          <w:rFonts w:hint="eastAsia"/>
        </w:rPr>
        <w:t>单位审核</w:t>
      </w:r>
      <w:bookmarkEnd w:id="25"/>
      <w:bookmarkEnd w:id="26"/>
    </w:p>
    <w:p w14:paraId="61E82F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此功能用于审核本单位及下级单位推荐的职称申报人员信息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15B1685E">
      <w:pPr>
        <w:pStyle w:val="5"/>
        <w:bidi w:val="0"/>
        <w:rPr>
          <w:rFonts w:hint="eastAsia"/>
        </w:rPr>
      </w:pPr>
      <w:bookmarkStart w:id="27" w:name="_Toc25966"/>
      <w:bookmarkStart w:id="28" w:name="_Toc3557"/>
      <w:r>
        <w:rPr>
          <w:rFonts w:hint="eastAsia"/>
        </w:rPr>
        <w:t>1.</w:t>
      </w:r>
      <w:r>
        <w:rPr>
          <w:rFonts w:hint="eastAsia"/>
          <w:lang w:val="en-US" w:eastAsia="zh-CN"/>
        </w:rPr>
        <w:t>2.3.1</w:t>
      </w:r>
      <w:r>
        <w:rPr>
          <w:rFonts w:hint="eastAsia"/>
        </w:rPr>
        <w:t>本单位人员审核</w:t>
      </w:r>
      <w:bookmarkEnd w:id="27"/>
      <w:bookmarkEnd w:id="28"/>
    </w:p>
    <w:p w14:paraId="0E7B14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审核本单位（不包含下级单位）申报职称的人员申报信息。如图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.3 所示。</w:t>
      </w:r>
    </w:p>
    <w:p w14:paraId="58B0B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73040" cy="2435225"/>
            <wp:effectExtent l="0" t="0" r="381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16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</w:p>
    <w:p w14:paraId="78EF9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3</w:t>
      </w:r>
    </w:p>
    <w:p w14:paraId="2F520A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44E90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点击申报人信息右边【审核】，弹出申报人申报详细信息页面，界面左边显示申报人所填信息，可以直接在右边对话框即可输入审核意见，如图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2.4 所示。</w:t>
      </w:r>
    </w:p>
    <w:p w14:paraId="08236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69865" cy="2413000"/>
            <wp:effectExtent l="0" t="0" r="698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4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</w:p>
    <w:p w14:paraId="1B6CB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4</w:t>
      </w:r>
    </w:p>
    <w:p w14:paraId="6989A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7FAAEB9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常用意见设置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和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常用意见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: 对于审核中经常遇到的相同问题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，可以在常用意见设置中编辑相应内容。编辑完成并保存后，审核中可以点击旁边的【常用意见】下拉菜单，选择相应常用意见后直接添加该审核意见。 </w:t>
      </w:r>
    </w:p>
    <w:p w14:paraId="65AB739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【查看经办流程】：可以查询该申报信息的提交申报流程及审核意见。 </w:t>
      </w:r>
    </w:p>
    <w:p w14:paraId="0B3D6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审核【通过】：</w:t>
      </w:r>
      <w:r>
        <w:rPr>
          <w:rFonts w:hint="eastAsia" w:ascii="仿宋" w:hAnsi="仿宋" w:eastAsia="仿宋" w:cs="仿宋"/>
          <w:sz w:val="28"/>
          <w:szCs w:val="28"/>
        </w:rPr>
        <w:t>对于材料审核无误的申报人信息，点击【通过】会弹出单位推荐和公示信息填写页面，需填写相关信息并上传附件后确认提交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是否上传附件由评委会提前设置，需根据具体情况上传）</w:t>
      </w:r>
      <w:r>
        <w:rPr>
          <w:rFonts w:hint="eastAsia" w:ascii="仿宋" w:hAnsi="仿宋" w:eastAsia="仿宋" w:cs="仿宋"/>
          <w:sz w:val="28"/>
          <w:szCs w:val="28"/>
        </w:rPr>
        <w:t>。如图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1.2.5所示。</w:t>
      </w:r>
    </w:p>
    <w:p w14:paraId="41DD1E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135" cy="2880995"/>
            <wp:effectExtent l="0" t="0" r="5715" b="146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CC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4B572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5</w:t>
      </w:r>
    </w:p>
    <w:p w14:paraId="477F5A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</w:p>
    <w:p w14:paraId="7180A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※对全面实行岗位管理的事业单位，必须上传“事业单位岗位情况表”</w:t>
      </w:r>
    </w:p>
    <w:p w14:paraId="22BE33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※【是否按默认路径提交至主管部门】：</w:t>
      </w:r>
    </w:p>
    <w:p w14:paraId="711CE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对于国有单位在编人员、非公单位参与统一存档或人事代理的人员，选【是】提交至本单位在系统中的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行政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主管部门。</w:t>
      </w:r>
    </w:p>
    <w:p w14:paraId="75108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对于国有单位申报人，如该申报人不在编，应选【否】后选择其档案存储单位的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行政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主管部门提交。</w:t>
      </w:r>
    </w:p>
    <w:p w14:paraId="0822C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对于非公单位申报人，如该申报人档案未参与统一存档，本人要求由存档单位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行政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主管部门申报的，选【否】后选择其档案存储单位的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行政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主管部门提交。</w:t>
      </w:r>
    </w:p>
    <w:p w14:paraId="7F0EA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审核【不通过】：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对于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不符合评审要求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的申报人，点击【不通过】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后需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在下方对话框填入不通过原因后点击【确认】退回。该信息将直接退回至申报人，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申报人可参照【查看审核流程】中的审核意见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修改后重新提交。</w:t>
      </w:r>
    </w:p>
    <w:p w14:paraId="36049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※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对于初审不通过的申报材料，申报人修改重新提交后会出现在【复审】中，再次审核需点击【复审】查看其材料。</w:t>
      </w:r>
    </w:p>
    <w:p w14:paraId="0D7E7B47">
      <w:pPr>
        <w:pStyle w:val="5"/>
        <w:bidi w:val="0"/>
        <w:rPr>
          <w:rFonts w:hint="eastAsia"/>
        </w:rPr>
      </w:pPr>
      <w:bookmarkStart w:id="29" w:name="_Toc7442"/>
      <w:bookmarkStart w:id="30" w:name="_Toc30827"/>
      <w:r>
        <w:rPr>
          <w:rFonts w:hint="eastAsia"/>
          <w:lang w:val="en-US" w:eastAsia="zh-CN"/>
        </w:rPr>
        <w:t>1.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3.2</w:t>
      </w:r>
      <w:r>
        <w:rPr>
          <w:rFonts w:hint="eastAsia"/>
        </w:rPr>
        <w:t>下级单位人员审核</w:t>
      </w:r>
      <w:bookmarkEnd w:id="29"/>
      <w:bookmarkEnd w:id="30"/>
    </w:p>
    <w:p w14:paraId="6C119E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在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此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模块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中</w:t>
      </w: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审核本单位的下级单位提交的申报人信息</w:t>
      </w:r>
      <w:r>
        <w:rPr>
          <w:rFonts w:hint="eastAsia" w:ascii="仿宋" w:hAnsi="仿宋" w:eastAsia="仿宋" w:cs="仿宋"/>
          <w:sz w:val="28"/>
          <w:szCs w:val="28"/>
        </w:rPr>
        <w:t>（审核功能同本单位人员审核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相同</w:t>
      </w:r>
      <w:r>
        <w:rPr>
          <w:rFonts w:hint="eastAsia" w:ascii="仿宋" w:hAnsi="仿宋" w:eastAsia="仿宋" w:cs="仿宋"/>
          <w:sz w:val="28"/>
          <w:szCs w:val="28"/>
        </w:rPr>
        <w:t>，不需填写推荐和公示情况等）。</w:t>
      </w:r>
    </w:p>
    <w:p w14:paraId="28C00170">
      <w:pPr>
        <w:pStyle w:val="5"/>
        <w:bidi w:val="0"/>
        <w:rPr>
          <w:rFonts w:hint="eastAsia"/>
        </w:rPr>
      </w:pPr>
      <w:bookmarkStart w:id="31" w:name="_Toc11468"/>
      <w:bookmarkStart w:id="32" w:name="_Toc12948"/>
      <w:r>
        <w:rPr>
          <w:rFonts w:hint="eastAsia"/>
          <w:lang w:val="en-US" w:eastAsia="zh-CN"/>
        </w:rPr>
        <w:t>1.2.3.3</w:t>
      </w:r>
      <w:r>
        <w:rPr>
          <w:rFonts w:hint="eastAsia"/>
        </w:rPr>
        <w:t>已审核列表</w:t>
      </w:r>
      <w:bookmarkEnd w:id="31"/>
      <w:bookmarkEnd w:id="32"/>
    </w:p>
    <w:p w14:paraId="30F16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已经本单位审核并提交的申报人信息，如发现问题遗漏且上一级尚未操作，可点击【撤回】后补充操作。</w:t>
      </w:r>
    </w:p>
    <w:p w14:paraId="7A2CB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对退回修改时间较长仍未再次提交的申报人信息，可在此查看其当前审批流程，便于后续跟进或提醒。如图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1.2.6所示。</w:t>
      </w:r>
    </w:p>
    <w:p w14:paraId="5BF023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6690" cy="1717040"/>
            <wp:effectExtent l="0" t="0" r="10160" b="165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4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</w:p>
    <w:p w14:paraId="4352F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6</w:t>
      </w:r>
    </w:p>
    <w:p w14:paraId="181F838F">
      <w:pPr>
        <w:pStyle w:val="4"/>
        <w:bidi w:val="0"/>
        <w:rPr>
          <w:rFonts w:hint="eastAsia"/>
        </w:rPr>
      </w:pPr>
      <w:bookmarkStart w:id="33" w:name="_Toc31014"/>
      <w:bookmarkStart w:id="34" w:name="_Toc19214"/>
      <w:r>
        <w:rPr>
          <w:rFonts w:hint="eastAsia"/>
          <w:lang w:val="en-US" w:eastAsia="zh-CN"/>
        </w:rPr>
        <w:t>1.2.4</w:t>
      </w:r>
      <w:r>
        <w:rPr>
          <w:rFonts w:hint="eastAsia"/>
        </w:rPr>
        <w:t>单位管理</w:t>
      </w:r>
      <w:bookmarkEnd w:id="33"/>
      <w:bookmarkEnd w:id="34"/>
    </w:p>
    <w:p w14:paraId="034552BE">
      <w:pPr>
        <w:pStyle w:val="5"/>
        <w:bidi w:val="0"/>
        <w:rPr>
          <w:rFonts w:hint="eastAsia"/>
        </w:rPr>
      </w:pPr>
      <w:bookmarkStart w:id="35" w:name="_Toc6904"/>
      <w:bookmarkStart w:id="36" w:name="_Toc14437"/>
      <w:r>
        <w:rPr>
          <w:rFonts w:hint="eastAsia"/>
        </w:rPr>
        <w:t>1.</w:t>
      </w:r>
      <w:r>
        <w:rPr>
          <w:rFonts w:hint="eastAsia"/>
          <w:lang w:val="en-US" w:eastAsia="zh-CN"/>
        </w:rPr>
        <w:t>2.4.1</w:t>
      </w:r>
      <w:r>
        <w:rPr>
          <w:rFonts w:hint="eastAsia"/>
        </w:rPr>
        <w:t>下级单位注册审核</w:t>
      </w:r>
      <w:bookmarkEnd w:id="35"/>
      <w:bookmarkEnd w:id="36"/>
    </w:p>
    <w:p w14:paraId="067DB34F">
      <w:pPr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对于自行注册的单位账户，在自行填写相关信息后提交至所填上级单位的【下级单位注册审核】页面。可以在此处审核本单位下级单位提交的审核信息。</w:t>
      </w:r>
    </w:p>
    <w:p w14:paraId="4CEE8781">
      <w:pPr>
        <w:ind w:firstLine="640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对于审核无误的下级单位信息，点击【通过】，该单位将进入本单位下级单位列表中，本单位成为系统中该单位的默认上级单位，该单位按默认路径提交的申报人信息将进入本单位“下级单位人员审核”中。如图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1.2.7所示。</w:t>
      </w:r>
    </w:p>
    <w:p w14:paraId="6FB7FF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</w:pPr>
      <w:r>
        <w:drawing>
          <wp:inline distT="0" distB="0" distL="114300" distR="114300">
            <wp:extent cx="5262880" cy="1647825"/>
            <wp:effectExtent l="0" t="0" r="13970" b="952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B8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</w:pPr>
    </w:p>
    <w:p w14:paraId="5803F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7</w:t>
      </w:r>
    </w:p>
    <w:p w14:paraId="53B83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04F22641">
      <w:pPr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对于审核中发现非本单位下级单位或其他错误操作提交情况，可点击【不通过】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填写原因后</w:t>
      </w:r>
      <w:r>
        <w:rPr>
          <w:rFonts w:hint="eastAsia" w:ascii="仿宋" w:hAnsi="仿宋" w:eastAsia="仿宋" w:cs="仿宋"/>
          <w:sz w:val="28"/>
          <w:szCs w:val="28"/>
        </w:rPr>
        <w:t>退回该单位信息，该单位可修改基本信息（含上级单位信息）和再次提交（可提交至其他单位）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1.2.8所示</w:t>
      </w:r>
    </w:p>
    <w:p w14:paraId="31F18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</w:pPr>
      <w:r>
        <w:drawing>
          <wp:inline distT="0" distB="0" distL="114300" distR="114300">
            <wp:extent cx="5262880" cy="1730375"/>
            <wp:effectExtent l="0" t="0" r="13970" b="317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3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</w:pPr>
    </w:p>
    <w:p w14:paraId="78052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8</w:t>
      </w:r>
    </w:p>
    <w:p w14:paraId="66249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6CCC6E98">
      <w:pPr>
        <w:ind w:firstLine="640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本系统提供【批量审核】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选中待审核单位后可批量通过或者不通过。点击【详情】可查看单位填写的基本信息。</w:t>
      </w:r>
    </w:p>
    <w:p w14:paraId="73FB2883">
      <w:pPr>
        <w:pStyle w:val="5"/>
        <w:bidi w:val="0"/>
        <w:rPr>
          <w:rFonts w:hint="eastAsia"/>
        </w:rPr>
      </w:pPr>
      <w:bookmarkStart w:id="37" w:name="_Toc18108"/>
      <w:bookmarkStart w:id="38" w:name="_Toc5851"/>
      <w:r>
        <w:rPr>
          <w:rFonts w:hint="eastAsia"/>
          <w:lang w:val="en-US" w:eastAsia="zh-CN"/>
        </w:rPr>
        <w:t>1.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4.2</w:t>
      </w:r>
      <w:r>
        <w:rPr>
          <w:rFonts w:hint="eastAsia"/>
        </w:rPr>
        <w:t>单位</w:t>
      </w:r>
      <w:r>
        <w:rPr>
          <w:rFonts w:hint="eastAsia"/>
          <w:lang w:val="en-US" w:eastAsia="zh-CN"/>
        </w:rPr>
        <w:t>用户</w:t>
      </w:r>
      <w:r>
        <w:rPr>
          <w:rFonts w:hint="eastAsia"/>
        </w:rPr>
        <w:t>管理</w:t>
      </w:r>
      <w:bookmarkEnd w:id="37"/>
      <w:bookmarkEnd w:id="38"/>
    </w:p>
    <w:p w14:paraId="517F22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点击页面“+”可在此查询和修改本单位所有下级单位（包含多级子单位）信息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1.2.9所示。</w:t>
      </w:r>
    </w:p>
    <w:p w14:paraId="52C97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7325" cy="1786890"/>
            <wp:effectExtent l="0" t="0" r="9525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F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9</w:t>
      </w:r>
    </w:p>
    <w:p w14:paraId="78ED9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11401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【新增下级单位】：可为本单位或下级单位新增下级单位，在左侧单位关系中选择单位后点击【新增下级单位】弹出单位信息窗口，填写完成并保存后将为该单位增加此下级单位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1.2.10所示。</w:t>
      </w:r>
    </w:p>
    <w:p w14:paraId="1F84C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69230" cy="3605530"/>
            <wp:effectExtent l="0" t="0" r="7620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5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</w:p>
    <w:p w14:paraId="5E684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10</w:t>
      </w:r>
    </w:p>
    <w:p w14:paraId="01E31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7707C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</w:rPr>
        <w:t>【修改】：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在此处可以修改单位基本信息（包括</w:t>
      </w:r>
      <w:r>
        <w:rPr>
          <w:rFonts w:hint="eastAsia" w:ascii="仿宋" w:hAnsi="仿宋" w:eastAsia="仿宋" w:cs="仿宋"/>
          <w:sz w:val="28"/>
          <w:szCs w:val="28"/>
        </w:rPr>
        <w:t>单位名称等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在用户列表里点击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重置密码】可以帮下级单位重置密码，也可查看单位用户名，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1.2.11所示。</w:t>
      </w:r>
    </w:p>
    <w:p w14:paraId="4960D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</w:p>
    <w:p w14:paraId="26F944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73040" cy="3281680"/>
            <wp:effectExtent l="0" t="0" r="3810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6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11</w:t>
      </w:r>
    </w:p>
    <w:p w14:paraId="1CCA1C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</w:pPr>
    </w:p>
    <w:p w14:paraId="779B99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删除】：点击删除后仅解除与该单位的上下级关系，此单位账号仍然有效，但需重新选择</w:t>
      </w:r>
      <w:bookmarkStart w:id="57" w:name="_GoBack"/>
      <w:bookmarkEnd w:id="5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上级单位，审核后才能正常使用审核功能。</w:t>
      </w:r>
    </w:p>
    <w:p w14:paraId="12506746">
      <w:pPr>
        <w:pStyle w:val="4"/>
        <w:bidi w:val="0"/>
        <w:rPr>
          <w:rFonts w:hint="eastAsia"/>
          <w:lang w:val="en-US" w:eastAsia="zh-CN"/>
        </w:rPr>
      </w:pPr>
      <w:bookmarkStart w:id="39" w:name="_Toc31065"/>
      <w:bookmarkStart w:id="40" w:name="_Toc19602"/>
      <w:r>
        <w:rPr>
          <w:rFonts w:hint="eastAsia"/>
          <w:lang w:val="en-US" w:eastAsia="zh-CN"/>
        </w:rPr>
        <w:t>1.2.5信息查询</w:t>
      </w:r>
      <w:bookmarkEnd w:id="39"/>
      <w:bookmarkEnd w:id="40"/>
    </w:p>
    <w:p w14:paraId="6AF58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本功能用于向系统内的单位或个人发送个性化的通知消息。</w:t>
      </w:r>
    </w:p>
    <w:p w14:paraId="4BA49B44">
      <w:pPr>
        <w:pStyle w:val="5"/>
        <w:bidi w:val="0"/>
        <w:rPr>
          <w:rFonts w:hint="eastAsia"/>
        </w:rPr>
      </w:pPr>
      <w:bookmarkStart w:id="41" w:name="_Toc19630"/>
      <w:bookmarkStart w:id="42" w:name="_Toc8415"/>
      <w:r>
        <w:rPr>
          <w:rFonts w:hint="eastAsia"/>
          <w:lang w:val="en-US" w:eastAsia="zh-CN"/>
        </w:rPr>
        <w:t>1.2.5.1</w:t>
      </w:r>
      <w:r>
        <w:rPr>
          <w:rFonts w:hint="eastAsia"/>
        </w:rPr>
        <w:t>系统单位查询</w:t>
      </w:r>
      <w:bookmarkEnd w:id="41"/>
      <w:bookmarkEnd w:id="42"/>
    </w:p>
    <w:p w14:paraId="18979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该功能可查询所有在系统中注册并审核通过的单位，输入单位名称点击【查询】可查看其单位的行政区划、联系人、联系电话和联系地址，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1.2.12所示。</w:t>
      </w:r>
    </w:p>
    <w:p w14:paraId="79683ECD">
      <w:r>
        <w:drawing>
          <wp:inline distT="0" distB="0" distL="114300" distR="114300">
            <wp:extent cx="5270500" cy="1889125"/>
            <wp:effectExtent l="0" t="0" r="6350" b="1587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1C1C"/>
    <w:p w14:paraId="66B9C66F">
      <w:pPr>
        <w:jc w:val="center"/>
        <w:rPr>
          <w:rFonts w:hint="default"/>
          <w:lang w:val="en-US" w:eastAsia="zh-CN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12</w:t>
      </w:r>
    </w:p>
    <w:p w14:paraId="1D710F8F">
      <w:pPr>
        <w:rPr>
          <w:rFonts w:hint="eastAsia"/>
        </w:rPr>
      </w:pPr>
    </w:p>
    <w:p w14:paraId="2F70D3F7">
      <w:pPr>
        <w:pStyle w:val="5"/>
        <w:bidi w:val="0"/>
        <w:rPr>
          <w:rFonts w:hint="eastAsia"/>
        </w:rPr>
      </w:pPr>
      <w:bookmarkStart w:id="43" w:name="_Toc27377"/>
      <w:bookmarkStart w:id="44" w:name="_Toc4475"/>
      <w:r>
        <w:rPr>
          <w:rFonts w:hint="eastAsia"/>
          <w:lang w:val="en-US" w:eastAsia="zh-CN"/>
        </w:rPr>
        <w:t>1.2.5.2</w:t>
      </w:r>
      <w:r>
        <w:rPr>
          <w:rFonts w:hint="eastAsia"/>
        </w:rPr>
        <w:t>本单位历年上报人员查询</w:t>
      </w:r>
      <w:bookmarkEnd w:id="43"/>
      <w:bookmarkEnd w:id="44"/>
    </w:p>
    <w:p w14:paraId="46BAF1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此功能可查询本单位申报人往年申报信息。包括年度、姓名、工作单位、申报系列、申请日期、材料当前状态等申报信息，在搜索框内输入想要查找的内容，之后点击【查询】，下方历年上报人员查询里会显示申报人信息，点击右侧【审批流程】可查申报人的审核意见和材料当前所在机构。【数据导出】可汇总下载查询显示申报人的申报信息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1.2.13所示。</w:t>
      </w:r>
    </w:p>
    <w:p w14:paraId="6780423A">
      <w:r>
        <w:drawing>
          <wp:inline distT="0" distB="0" distL="114300" distR="114300">
            <wp:extent cx="5273675" cy="1866265"/>
            <wp:effectExtent l="0" t="0" r="3175" b="63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C088"/>
    <w:p w14:paraId="638B23FA">
      <w:pPr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13</w:t>
      </w:r>
    </w:p>
    <w:p w14:paraId="333968BD">
      <w:pPr>
        <w:bidi w:val="0"/>
        <w:rPr>
          <w:rFonts w:hint="eastAsia"/>
        </w:rPr>
      </w:pPr>
    </w:p>
    <w:p w14:paraId="4684E88C">
      <w:pPr>
        <w:pStyle w:val="5"/>
        <w:bidi w:val="0"/>
        <w:rPr>
          <w:rFonts w:hint="eastAsia"/>
        </w:rPr>
      </w:pPr>
      <w:bookmarkStart w:id="45" w:name="_Toc24233"/>
      <w:bookmarkStart w:id="46" w:name="_Toc31254"/>
      <w:r>
        <w:rPr>
          <w:rFonts w:hint="eastAsia"/>
          <w:lang w:val="en-US" w:eastAsia="zh-CN"/>
        </w:rPr>
        <w:t>1.2.5.3</w:t>
      </w:r>
      <w:r>
        <w:rPr>
          <w:rFonts w:hint="eastAsia"/>
        </w:rPr>
        <w:t>本单位人员答辩安排查询</w:t>
      </w:r>
      <w:bookmarkEnd w:id="45"/>
      <w:bookmarkEnd w:id="46"/>
    </w:p>
    <w:p w14:paraId="2BC9D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若本单位申报人需要进行答辩可在此功能查看答辩信息。由申报评审委员会在申报前设置是否需要答辩，此处显示申报人姓名、答辩时间、答辩到会时间、答辩地址、答辩签到处、答辩序号、答辩会议室等信息，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1.2.14所示。</w:t>
      </w:r>
    </w:p>
    <w:p w14:paraId="533B5994">
      <w:pPr>
        <w:bidi w:val="0"/>
      </w:pPr>
      <w:r>
        <w:drawing>
          <wp:inline distT="0" distB="0" distL="114300" distR="114300">
            <wp:extent cx="5267325" cy="1767205"/>
            <wp:effectExtent l="0" t="0" r="9525" b="444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47D0">
      <w:pPr>
        <w:bidi w:val="0"/>
      </w:pPr>
    </w:p>
    <w:p w14:paraId="62FFA33D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14</w:t>
      </w:r>
    </w:p>
    <w:p w14:paraId="535753C3">
      <w:pPr>
        <w:pStyle w:val="5"/>
        <w:bidi w:val="0"/>
        <w:rPr>
          <w:rFonts w:hint="eastAsia"/>
        </w:rPr>
      </w:pPr>
      <w:bookmarkStart w:id="47" w:name="_Toc1947"/>
      <w:bookmarkStart w:id="48" w:name="_Toc32202"/>
      <w:r>
        <w:rPr>
          <w:rFonts w:hint="eastAsia"/>
          <w:lang w:val="en-US" w:eastAsia="zh-CN"/>
        </w:rPr>
        <w:t>1.2.5.4</w:t>
      </w:r>
      <w:r>
        <w:rPr>
          <w:rFonts w:hint="eastAsia"/>
        </w:rPr>
        <w:t>评审活动查询</w:t>
      </w:r>
      <w:bookmarkEnd w:id="47"/>
      <w:bookmarkEnd w:id="48"/>
    </w:p>
    <w:p w14:paraId="7E23A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选择相应的年份、评委会名称、评审活动名称点击【查询】即可显示对应的评审活动，点击【评审活动名称】可查看此评审活动开始时间和各阶段截止时间，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1.2.15、</w:t>
      </w:r>
      <w:r>
        <w:rPr>
          <w:rFonts w:hint="eastAsia" w:ascii="仿宋" w:hAnsi="仿宋" w:eastAsia="仿宋" w:cs="仿宋"/>
          <w:sz w:val="28"/>
          <w:szCs w:val="28"/>
        </w:rPr>
        <w:t>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1.2.16所示。</w:t>
      </w:r>
    </w:p>
    <w:p w14:paraId="191DBE03">
      <w:pPr>
        <w:bidi w:val="0"/>
      </w:pPr>
      <w:r>
        <w:drawing>
          <wp:inline distT="0" distB="0" distL="114300" distR="114300">
            <wp:extent cx="5273675" cy="2257425"/>
            <wp:effectExtent l="0" t="0" r="3175" b="952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F66E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15</w:t>
      </w:r>
    </w:p>
    <w:p w14:paraId="121ACC11">
      <w:pPr>
        <w:bidi w:val="0"/>
      </w:pPr>
      <w:r>
        <w:drawing>
          <wp:inline distT="0" distB="0" distL="114300" distR="114300">
            <wp:extent cx="5272405" cy="1966595"/>
            <wp:effectExtent l="0" t="0" r="4445" b="1460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7F7B">
      <w:pPr>
        <w:bidi w:val="0"/>
      </w:pPr>
    </w:p>
    <w:p w14:paraId="2E955371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16</w:t>
      </w:r>
    </w:p>
    <w:p w14:paraId="083C079B">
      <w:pPr>
        <w:pStyle w:val="5"/>
        <w:bidi w:val="0"/>
        <w:rPr>
          <w:rFonts w:hint="eastAsia"/>
        </w:rPr>
      </w:pPr>
      <w:bookmarkStart w:id="49" w:name="_Toc19966"/>
      <w:bookmarkStart w:id="50" w:name="_Toc21108"/>
      <w:r>
        <w:rPr>
          <w:rFonts w:hint="eastAsia"/>
          <w:lang w:val="en-US" w:eastAsia="zh-CN"/>
        </w:rPr>
        <w:t>1.2.5.5已</w:t>
      </w:r>
      <w:r>
        <w:rPr>
          <w:rFonts w:hint="eastAsia"/>
        </w:rPr>
        <w:t>发送消息查询</w:t>
      </w:r>
      <w:bookmarkEnd w:id="49"/>
      <w:bookmarkEnd w:id="50"/>
    </w:p>
    <w:p w14:paraId="3A9AD2B2">
      <w:pPr>
        <w:pStyle w:val="6"/>
        <w:bidi w:val="0"/>
        <w:rPr>
          <w:rFonts w:hint="eastAsia"/>
          <w:lang w:val="en-US" w:eastAsia="zh-CN"/>
        </w:rPr>
      </w:pPr>
      <w:bookmarkStart w:id="51" w:name="_Toc7057"/>
      <w:bookmarkStart w:id="52" w:name="_Toc7962"/>
      <w:r>
        <w:rPr>
          <w:rFonts w:hint="eastAsia"/>
          <w:lang w:val="en-US" w:eastAsia="zh-CN"/>
        </w:rPr>
        <w:t>1.2.5.5.1通知个人</w:t>
      </w:r>
      <w:bookmarkEnd w:id="51"/>
      <w:bookmarkEnd w:id="52"/>
    </w:p>
    <w:p w14:paraId="23885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具体操作为:按照姓名、身份证号、工作单位等范围查询所需通知的申报人，勾选所需发送的对象，点击【编辑信息】在弹出窗口中输入要发送的信息后点击【发送】，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1.2.17所示。</w:t>
      </w:r>
    </w:p>
    <w:p w14:paraId="3DF6D742">
      <w:pPr>
        <w:bidi w:val="0"/>
      </w:pPr>
      <w:r>
        <w:drawing>
          <wp:inline distT="0" distB="0" distL="114300" distR="114300">
            <wp:extent cx="5265420" cy="2211070"/>
            <wp:effectExtent l="0" t="0" r="11430" b="1778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4123">
      <w:pPr>
        <w:bidi w:val="0"/>
      </w:pPr>
    </w:p>
    <w:p w14:paraId="58E054C2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17</w:t>
      </w:r>
    </w:p>
    <w:p w14:paraId="72C8D823">
      <w:pPr>
        <w:pStyle w:val="6"/>
        <w:bidi w:val="0"/>
        <w:rPr>
          <w:rFonts w:hint="eastAsia"/>
          <w:lang w:val="en-US" w:eastAsia="zh-CN"/>
        </w:rPr>
      </w:pPr>
      <w:bookmarkStart w:id="53" w:name="_Toc30617"/>
      <w:bookmarkStart w:id="54" w:name="_Toc18218"/>
      <w:r>
        <w:rPr>
          <w:rFonts w:hint="eastAsia"/>
          <w:lang w:val="en-US" w:eastAsia="zh-CN"/>
        </w:rPr>
        <w:t>1.2.5.5.2查询通知到个人信息</w:t>
      </w:r>
      <w:bookmarkEnd w:id="53"/>
      <w:bookmarkEnd w:id="54"/>
    </w:p>
    <w:p w14:paraId="3E06A5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输入想要查询的姓名、身份证号、工作单位等信息点击【查询】，可以查看消息内容、发送时间、是否已读等。若发送的信息有误，可在左侧选择相应申报人，点击【批量撤回】，</w:t>
      </w:r>
      <w:r>
        <w:rPr>
          <w:rFonts w:hint="eastAsia" w:ascii="仿宋" w:hAnsi="仿宋" w:eastAsia="仿宋" w:cs="仿宋"/>
          <w:sz w:val="28"/>
          <w:szCs w:val="28"/>
        </w:rPr>
        <w:t>如图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1.2.18所示。</w:t>
      </w:r>
    </w:p>
    <w:p w14:paraId="1970525F">
      <w:pPr>
        <w:bidi w:val="0"/>
      </w:pPr>
      <w:r>
        <w:drawing>
          <wp:inline distT="0" distB="0" distL="114300" distR="114300">
            <wp:extent cx="5267325" cy="2197735"/>
            <wp:effectExtent l="0" t="0" r="9525" b="1206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3703">
      <w:pPr>
        <w:bidi w:val="0"/>
      </w:pPr>
    </w:p>
    <w:p w14:paraId="7F3A6D7D">
      <w:pPr>
        <w:bidi w:val="0"/>
        <w:jc w:val="center"/>
        <w:rPr>
          <w:rFonts w:hint="default"/>
          <w:lang w:val="en-US"/>
        </w:rPr>
      </w:pPr>
      <w:r>
        <w:rPr>
          <w:rFonts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图 1.2.</w:t>
      </w:r>
      <w:r>
        <w:rPr>
          <w:rFonts w:hint="eastAsia" w:ascii="仿宋" w:hAnsi="仿宋" w:eastAsia="仿宋" w:cs="仿宋"/>
          <w:color w:val="000000"/>
          <w:kern w:val="0"/>
          <w:sz w:val="20"/>
          <w:szCs w:val="20"/>
          <w:lang w:val="en-US" w:eastAsia="zh-CN" w:bidi="ar"/>
        </w:rPr>
        <w:t>18</w:t>
      </w:r>
    </w:p>
    <w:p w14:paraId="4553E283">
      <w:pPr>
        <w:pStyle w:val="6"/>
        <w:bidi w:val="0"/>
        <w:rPr>
          <w:rFonts w:hint="eastAsia"/>
          <w:lang w:val="en-US" w:eastAsia="zh-CN"/>
        </w:rPr>
      </w:pPr>
      <w:bookmarkStart w:id="55" w:name="_Toc22359"/>
      <w:bookmarkStart w:id="56" w:name="_Toc9282"/>
      <w:r>
        <w:rPr>
          <w:rFonts w:hint="eastAsia"/>
          <w:lang w:val="en-US" w:eastAsia="zh-CN"/>
        </w:rPr>
        <w:t>1.2.5.5.3查看全部消息通知</w:t>
      </w:r>
      <w:bookmarkEnd w:id="55"/>
      <w:bookmarkEnd w:id="56"/>
    </w:p>
    <w:p w14:paraId="21047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 w:cs="仿宋"/>
          <w:sz w:val="28"/>
          <w:szCs w:val="28"/>
        </w:rPr>
        <w:t>在此模块查看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评审委员会所发布的</w:t>
      </w:r>
      <w:r>
        <w:rPr>
          <w:rFonts w:hint="eastAsia" w:ascii="仿宋" w:hAnsi="仿宋" w:eastAsia="仿宋" w:cs="仿宋"/>
          <w:sz w:val="28"/>
          <w:szCs w:val="28"/>
        </w:rPr>
        <w:t>消息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通知，如评审时间变动通知，点击未读信息查阅后选择【确认已读】。</w:t>
      </w:r>
    </w:p>
    <w:p w14:paraId="276F64F5"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 w14:paraId="2D8994B5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47D14337">
      <w:pPr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8D32F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文本框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BD84DB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/pIA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lB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+kgB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BD84DB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6741B7"/>
    <w:multiLevelType w:val="singleLevel"/>
    <w:tmpl w:val="196741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0B24BD3"/>
    <w:multiLevelType w:val="multilevel"/>
    <w:tmpl w:val="40B24BD3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410F1"/>
    <w:rsid w:val="00B561ED"/>
    <w:rsid w:val="00FF56BA"/>
    <w:rsid w:val="012A2737"/>
    <w:rsid w:val="01574519"/>
    <w:rsid w:val="01A64E83"/>
    <w:rsid w:val="01EB4117"/>
    <w:rsid w:val="03A965F3"/>
    <w:rsid w:val="041651F4"/>
    <w:rsid w:val="04D23811"/>
    <w:rsid w:val="06863B44"/>
    <w:rsid w:val="07FC1127"/>
    <w:rsid w:val="088C017B"/>
    <w:rsid w:val="089E6CCB"/>
    <w:rsid w:val="0A0F2E11"/>
    <w:rsid w:val="0A6250EA"/>
    <w:rsid w:val="0C063DA0"/>
    <w:rsid w:val="0E074C74"/>
    <w:rsid w:val="0EE04D7C"/>
    <w:rsid w:val="121F3E0E"/>
    <w:rsid w:val="13CC3B21"/>
    <w:rsid w:val="14014E3B"/>
    <w:rsid w:val="16ED56C4"/>
    <w:rsid w:val="16EE4A5B"/>
    <w:rsid w:val="17485BB5"/>
    <w:rsid w:val="177D1137"/>
    <w:rsid w:val="17B648CC"/>
    <w:rsid w:val="17F11DA8"/>
    <w:rsid w:val="1818317B"/>
    <w:rsid w:val="198B3B37"/>
    <w:rsid w:val="19BD63BD"/>
    <w:rsid w:val="1A91517D"/>
    <w:rsid w:val="1C0133B5"/>
    <w:rsid w:val="1D8A2164"/>
    <w:rsid w:val="1DB573D4"/>
    <w:rsid w:val="1DB84D0D"/>
    <w:rsid w:val="1E63179B"/>
    <w:rsid w:val="1EA932A4"/>
    <w:rsid w:val="1F8D23B7"/>
    <w:rsid w:val="1FAF3804"/>
    <w:rsid w:val="20B120D5"/>
    <w:rsid w:val="21154CB4"/>
    <w:rsid w:val="217557F8"/>
    <w:rsid w:val="21CD73E2"/>
    <w:rsid w:val="224C6AF3"/>
    <w:rsid w:val="23FB453D"/>
    <w:rsid w:val="242A28CA"/>
    <w:rsid w:val="243F5C4A"/>
    <w:rsid w:val="248024EA"/>
    <w:rsid w:val="24F66C50"/>
    <w:rsid w:val="256253FC"/>
    <w:rsid w:val="25FD7B6A"/>
    <w:rsid w:val="28457D54"/>
    <w:rsid w:val="28EC0DFD"/>
    <w:rsid w:val="29A053DC"/>
    <w:rsid w:val="2A846AAC"/>
    <w:rsid w:val="2A9F38E6"/>
    <w:rsid w:val="2ADB491E"/>
    <w:rsid w:val="2B801021"/>
    <w:rsid w:val="2D1E0AF2"/>
    <w:rsid w:val="2DAE631A"/>
    <w:rsid w:val="2E494294"/>
    <w:rsid w:val="2F974B8C"/>
    <w:rsid w:val="301B3A0F"/>
    <w:rsid w:val="30B575EE"/>
    <w:rsid w:val="31295CB7"/>
    <w:rsid w:val="31B0187D"/>
    <w:rsid w:val="33182487"/>
    <w:rsid w:val="35231565"/>
    <w:rsid w:val="3551481A"/>
    <w:rsid w:val="35EE2046"/>
    <w:rsid w:val="37184804"/>
    <w:rsid w:val="3756532C"/>
    <w:rsid w:val="39FE4185"/>
    <w:rsid w:val="3AAB598F"/>
    <w:rsid w:val="3DBA4867"/>
    <w:rsid w:val="3E525E27"/>
    <w:rsid w:val="3E586B70"/>
    <w:rsid w:val="3ED23E32"/>
    <w:rsid w:val="3FA330D9"/>
    <w:rsid w:val="43340C18"/>
    <w:rsid w:val="448C6831"/>
    <w:rsid w:val="44E4041B"/>
    <w:rsid w:val="45DB537A"/>
    <w:rsid w:val="464253F9"/>
    <w:rsid w:val="46725937"/>
    <w:rsid w:val="471F6AB6"/>
    <w:rsid w:val="47B1017C"/>
    <w:rsid w:val="4AAF6DD6"/>
    <w:rsid w:val="4BF731F0"/>
    <w:rsid w:val="4C6755B6"/>
    <w:rsid w:val="4CDD40CE"/>
    <w:rsid w:val="4CFC2DC3"/>
    <w:rsid w:val="4F310701"/>
    <w:rsid w:val="506A5866"/>
    <w:rsid w:val="50974594"/>
    <w:rsid w:val="50E81293"/>
    <w:rsid w:val="51B3364F"/>
    <w:rsid w:val="533B26FA"/>
    <w:rsid w:val="548337AD"/>
    <w:rsid w:val="5588094F"/>
    <w:rsid w:val="56216691"/>
    <w:rsid w:val="56AA195A"/>
    <w:rsid w:val="56D476F8"/>
    <w:rsid w:val="582E57DE"/>
    <w:rsid w:val="5A5A55F7"/>
    <w:rsid w:val="5ACE0C44"/>
    <w:rsid w:val="5C3A115D"/>
    <w:rsid w:val="5C7F0CFE"/>
    <w:rsid w:val="5D232ADE"/>
    <w:rsid w:val="5E165E46"/>
    <w:rsid w:val="5E1D07CE"/>
    <w:rsid w:val="5E26772E"/>
    <w:rsid w:val="5EEA61D6"/>
    <w:rsid w:val="5EEB017F"/>
    <w:rsid w:val="5F2B2A77"/>
    <w:rsid w:val="5FCE46C2"/>
    <w:rsid w:val="600F1DC0"/>
    <w:rsid w:val="60A10DED"/>
    <w:rsid w:val="636429FB"/>
    <w:rsid w:val="63D258B9"/>
    <w:rsid w:val="642167B4"/>
    <w:rsid w:val="64CD637E"/>
    <w:rsid w:val="64ED07CF"/>
    <w:rsid w:val="651A34B6"/>
    <w:rsid w:val="668B426D"/>
    <w:rsid w:val="67563FCE"/>
    <w:rsid w:val="675A65EF"/>
    <w:rsid w:val="67A96C2F"/>
    <w:rsid w:val="69C73CE4"/>
    <w:rsid w:val="6A631094"/>
    <w:rsid w:val="6A6652AB"/>
    <w:rsid w:val="6B39651C"/>
    <w:rsid w:val="6B573CA8"/>
    <w:rsid w:val="6BE54C14"/>
    <w:rsid w:val="6E032E11"/>
    <w:rsid w:val="6F40431D"/>
    <w:rsid w:val="6FA128E1"/>
    <w:rsid w:val="7013530A"/>
    <w:rsid w:val="70891CF3"/>
    <w:rsid w:val="71A13AD7"/>
    <w:rsid w:val="71B40FF2"/>
    <w:rsid w:val="728C1627"/>
    <w:rsid w:val="760D2A7F"/>
    <w:rsid w:val="76487F5B"/>
    <w:rsid w:val="768371E5"/>
    <w:rsid w:val="772E0EFE"/>
    <w:rsid w:val="7A5C5D83"/>
    <w:rsid w:val="7A9D3DDB"/>
    <w:rsid w:val="7B476A33"/>
    <w:rsid w:val="7B7A0BB6"/>
    <w:rsid w:val="7D4551F4"/>
    <w:rsid w:val="7E99601D"/>
    <w:rsid w:val="7EC9566B"/>
    <w:rsid w:val="7FBFE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5"/>
    <w:basedOn w:val="1"/>
    <w:next w:val="1"/>
    <w:qFormat/>
    <w:uiPriority w:val="0"/>
    <w:pPr>
      <w:ind w:left="1680" w:leftChars="800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4"/>
    <w:basedOn w:val="1"/>
    <w:next w:val="1"/>
    <w:qFormat/>
    <w:uiPriority w:val="0"/>
    <w:pPr>
      <w:ind w:left="1260" w:leftChars="600"/>
    </w:p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3588</Words>
  <Characters>4153</Characters>
  <Lines>0</Lines>
  <Paragraphs>0</Paragraphs>
  <TotalTime>7</TotalTime>
  <ScaleCrop>false</ScaleCrop>
  <LinksUpToDate>false</LinksUpToDate>
  <CharactersWithSpaces>4216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2025-01-10T09:26:00Z</dcterms:created>
  <dc:creator>Administrator</dc:creator>
  <cp:lastModifiedBy>孔子曰:</cp:lastModifiedBy>
  <dcterms:modified xsi:type="dcterms:W3CDTF">2025-09-18T06:12:07Z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eyJoZGlkIjoiZTU1MWEzM2Y0ZjhkYjlhZGI1YjA1YTYyYmViYzY0NDAiLCJ1c2VySWQiOiIzNDEzMzg5ODYifQ==</vt:lpwstr>
  </property>
  <property fmtid="{D5CDD505-2E9C-101B-9397-08002B2CF9AE}" pid="4" name="ICV">
    <vt:lpwstr>0F999833C7B945F69E9E42D3628C0023_13</vt:lpwstr>
  </property>
</Properties>
</file>