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jc w:val="center"/>
        <w:rPr>
          <w:rFonts w:eastAsia="仿宋_GB2312"/>
          <w:color w:val="000000"/>
          <w:sz w:val="32"/>
          <w:szCs w:val="32"/>
        </w:rPr>
      </w:pPr>
      <w:r>
        <w:rPr>
          <w:rFonts w:hint="eastAsia" w:eastAsia="仿宋_GB2312"/>
          <w:color w:val="000000"/>
          <w:sz w:val="32"/>
          <w:szCs w:val="32"/>
        </w:rPr>
        <w:t>津人社局发〔</w:t>
      </w:r>
      <w:r>
        <w:rPr>
          <w:rFonts w:eastAsia="仿宋_GB2312"/>
          <w:color w:val="000000"/>
          <w:sz w:val="32"/>
          <w:szCs w:val="32"/>
        </w:rPr>
        <w:t>202</w:t>
      </w:r>
      <w:r>
        <w:rPr>
          <w:rFonts w:hint="eastAsia" w:eastAsia="仿宋_GB2312"/>
          <w:color w:val="000000"/>
          <w:sz w:val="32"/>
          <w:szCs w:val="32"/>
          <w:lang w:val="en-US" w:eastAsia="zh-CN"/>
        </w:rPr>
        <w:t>3</w:t>
      </w:r>
      <w:r>
        <w:rPr>
          <w:rFonts w:hint="eastAsia" w:eastAsia="仿宋_GB2312"/>
          <w:color w:val="000000"/>
          <w:sz w:val="32"/>
          <w:szCs w:val="32"/>
        </w:rPr>
        <w:t>〕</w:t>
      </w:r>
      <w:r>
        <w:rPr>
          <w:rFonts w:hint="eastAsia" w:eastAsia="仿宋_GB2312"/>
          <w:color w:val="000000"/>
          <w:sz w:val="32"/>
          <w:szCs w:val="32"/>
          <w:lang w:val="en-US" w:eastAsia="zh-CN"/>
        </w:rPr>
        <w:t>8</w:t>
      </w:r>
      <w:r>
        <w:rPr>
          <w:rFonts w:hint="eastAsia" w:eastAsia="仿宋_GB2312"/>
          <w:color w:val="000000"/>
          <w:sz w:val="32"/>
          <w:szCs w:val="32"/>
        </w:rPr>
        <w:t>号</w:t>
      </w:r>
    </w:p>
    <w:p>
      <w:bookmarkStart w:id="0" w:name="_GoBack"/>
      <w:bookmarkEnd w:id="0"/>
    </w:p>
    <w:p>
      <w:pPr>
        <w:pStyle w:val="2"/>
        <w:spacing w:line="600" w:lineRule="exact"/>
        <w:rPr>
          <w:rFonts w:hint="eastAsia" w:ascii="Times New Roman" w:hAnsi="Times New Roman" w:eastAsia="方正小标宋简体" w:cs="方正小标宋简体"/>
          <w:bCs/>
          <w:szCs w:val="44"/>
          <w:lang w:val="en-US" w:eastAsia="zh-CN"/>
        </w:rPr>
      </w:pPr>
      <w:r>
        <w:rPr>
          <w:rFonts w:hint="eastAsia" w:ascii="Times New Roman" w:hAnsi="Times New Roman" w:eastAsia="方正小标宋简体" w:cs="方正小标宋简体"/>
          <w:bCs/>
          <w:szCs w:val="44"/>
        </w:rPr>
        <w:t>市人社局市医保局市税务局关于</w:t>
      </w:r>
      <w:r>
        <w:rPr>
          <w:rFonts w:hint="eastAsia" w:ascii="Times New Roman" w:hAnsi="Times New Roman" w:eastAsia="方正小标宋简体" w:cs="方正小标宋简体"/>
          <w:bCs/>
          <w:szCs w:val="44"/>
          <w:lang w:eastAsia="zh-CN"/>
        </w:rPr>
        <w:t>公布</w:t>
      </w:r>
      <w:r>
        <w:rPr>
          <w:rFonts w:hint="eastAsia" w:ascii="Times New Roman" w:hAnsi="Times New Roman" w:eastAsia="方正小标宋简体" w:cs="方正小标宋简体"/>
          <w:bCs/>
          <w:szCs w:val="44"/>
        </w:rPr>
        <w:t>20</w:t>
      </w:r>
      <w:r>
        <w:rPr>
          <w:rFonts w:hint="eastAsia" w:ascii="Times New Roman" w:hAnsi="Times New Roman" w:eastAsia="方正小标宋简体" w:cs="方正小标宋简体"/>
          <w:bCs/>
          <w:szCs w:val="44"/>
          <w:lang w:val="en-US" w:eastAsia="zh-CN"/>
        </w:rPr>
        <w:t>22</w:t>
      </w:r>
    </w:p>
    <w:p>
      <w:pPr>
        <w:pStyle w:val="2"/>
        <w:spacing w:line="600" w:lineRule="exact"/>
        <w:rPr>
          <w:rFonts w:hint="eastAsia" w:ascii="Times New Roman" w:hAnsi="Times New Roman" w:eastAsia="方正小标宋简体" w:cs="方正小标宋简体"/>
          <w:bCs/>
          <w:szCs w:val="44"/>
        </w:rPr>
      </w:pPr>
      <w:r>
        <w:rPr>
          <w:rFonts w:hint="eastAsia" w:ascii="Times New Roman" w:hAnsi="Times New Roman" w:eastAsia="方正小标宋简体" w:cs="方正小标宋简体"/>
          <w:bCs/>
          <w:szCs w:val="44"/>
        </w:rPr>
        <w:t>年度全市职工平均工资及202</w:t>
      </w:r>
      <w:r>
        <w:rPr>
          <w:rFonts w:hint="eastAsia" w:ascii="Times New Roman" w:hAnsi="Times New Roman" w:eastAsia="方正小标宋简体" w:cs="方正小标宋简体"/>
          <w:bCs/>
          <w:szCs w:val="44"/>
          <w:lang w:val="en-US" w:eastAsia="zh-CN"/>
        </w:rPr>
        <w:t>3</w:t>
      </w:r>
      <w:r>
        <w:rPr>
          <w:rFonts w:hint="eastAsia" w:ascii="Times New Roman" w:hAnsi="Times New Roman" w:eastAsia="方正小标宋简体" w:cs="方正小标宋简体"/>
          <w:bCs/>
          <w:szCs w:val="44"/>
        </w:rPr>
        <w:t>年度工资</w:t>
      </w:r>
    </w:p>
    <w:p>
      <w:pPr>
        <w:pStyle w:val="2"/>
        <w:spacing w:line="600" w:lineRule="exact"/>
        <w:rPr>
          <w:rFonts w:hint="eastAsia" w:ascii="Times New Roman" w:hAnsi="Times New Roman" w:eastAsia="方正小标宋简体" w:cs="方正小标宋简体"/>
          <w:szCs w:val="44"/>
        </w:rPr>
      </w:pPr>
      <w:r>
        <w:rPr>
          <w:rFonts w:hint="eastAsia" w:ascii="Times New Roman" w:hAnsi="Times New Roman" w:eastAsia="方正小标宋简体" w:cs="方正小标宋简体"/>
          <w:bCs/>
          <w:szCs w:val="44"/>
        </w:rPr>
        <w:t>福利</w:t>
      </w:r>
      <w:r>
        <w:rPr>
          <w:rFonts w:hint="eastAsia" w:ascii="Times New Roman" w:hAnsi="Times New Roman" w:eastAsia="方正小标宋简体" w:cs="方正小标宋简体"/>
          <w:bCs/>
          <w:szCs w:val="44"/>
          <w:lang w:eastAsia="zh-CN"/>
        </w:rPr>
        <w:t>待遇标准等</w:t>
      </w:r>
      <w:r>
        <w:rPr>
          <w:rFonts w:hint="eastAsia" w:ascii="Times New Roman" w:hAnsi="Times New Roman" w:eastAsia="方正小标宋简体" w:cs="方正小标宋简体"/>
          <w:bCs/>
          <w:szCs w:val="44"/>
        </w:rPr>
        <w:t>有关问题的通知</w:t>
      </w:r>
    </w:p>
    <w:p>
      <w:pPr>
        <w:adjustRightInd w:val="0"/>
        <w:spacing w:line="560" w:lineRule="exact"/>
        <w:rPr>
          <w:rFonts w:hint="default" w:ascii="Times New Roman" w:hAnsi="Times New Roman" w:eastAsia="仿宋_GB2312" w:cs="Times New Roman"/>
          <w:sz w:val="32"/>
        </w:rPr>
      </w:pPr>
    </w:p>
    <w:p>
      <w:pPr>
        <w:adjustRightInd w:val="0"/>
        <w:spacing w:line="560" w:lineRule="exact"/>
        <w:rPr>
          <w:rFonts w:hint="default" w:ascii="Times New Roman" w:hAnsi="Times New Roman" w:eastAsia="仿宋_GB2312" w:cs="Times New Roman"/>
          <w:sz w:val="32"/>
        </w:rPr>
      </w:pPr>
      <w:r>
        <w:rPr>
          <w:rFonts w:hint="default" w:ascii="Times New Roman" w:hAnsi="Times New Roman" w:eastAsia="仿宋_GB2312" w:cs="Times New Roman"/>
          <w:sz w:val="32"/>
        </w:rPr>
        <w:t>各区人力资源和社会保障局、医疗保障局、税务局，各委办局（集团公司）人力资源部门，有关单位：</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根据市政府《批转市劳动和社会保障局等五部门关于建立全市职工平均工资发布及工资保险福利待遇正常调整制度暂行办法的通知》（津政发〔2008〕17号）规定，现就20</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年度全市职工平均工资及202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年度工资福利</w:t>
      </w:r>
      <w:r>
        <w:rPr>
          <w:rFonts w:hint="default" w:ascii="Times New Roman" w:hAnsi="Times New Roman" w:eastAsia="仿宋_GB2312" w:cs="Times New Roman"/>
          <w:sz w:val="32"/>
          <w:szCs w:val="32"/>
          <w:lang w:eastAsia="zh-CN"/>
        </w:rPr>
        <w:t>待遇标准</w:t>
      </w:r>
      <w:r>
        <w:rPr>
          <w:rFonts w:hint="default" w:ascii="Times New Roman" w:hAnsi="Times New Roman" w:eastAsia="仿宋_GB2312" w:cs="Times New Roman"/>
          <w:sz w:val="32"/>
          <w:szCs w:val="32"/>
        </w:rPr>
        <w:t>等有关问题通知如下：</w:t>
      </w:r>
    </w:p>
    <w:p>
      <w:pPr>
        <w:adjustRightInd w:val="0"/>
        <w:spacing w:line="56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一、职工平均工资</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年度本市职工年平均工资为</w:t>
      </w:r>
      <w:r>
        <w:rPr>
          <w:rFonts w:hint="eastAsia" w:ascii="Times New Roman" w:hAnsi="Times New Roman" w:eastAsia="仿宋_GB2312" w:cs="Times New Roman"/>
          <w:sz w:val="32"/>
          <w:szCs w:val="32"/>
          <w:lang w:val="en-US" w:eastAsia="zh-CN"/>
        </w:rPr>
        <w:t>95028</w:t>
      </w:r>
      <w:r>
        <w:rPr>
          <w:rFonts w:hint="default" w:ascii="Times New Roman" w:hAnsi="Times New Roman" w:eastAsia="仿宋_GB2312" w:cs="Times New Roman"/>
          <w:sz w:val="32"/>
          <w:szCs w:val="32"/>
        </w:rPr>
        <w:t>元，月平均工资为</w:t>
      </w:r>
      <w:r>
        <w:rPr>
          <w:rFonts w:hint="eastAsia" w:ascii="Times New Roman" w:hAnsi="Times New Roman" w:eastAsia="仿宋_GB2312" w:cs="Times New Roman"/>
          <w:sz w:val="32"/>
          <w:szCs w:val="32"/>
          <w:lang w:val="en-US" w:eastAsia="zh-CN"/>
        </w:rPr>
        <w:t>7919</w:t>
      </w:r>
      <w:r>
        <w:rPr>
          <w:rFonts w:hint="default" w:ascii="Times New Roman" w:hAnsi="Times New Roman" w:eastAsia="仿宋_GB2312" w:cs="Times New Roman"/>
          <w:sz w:val="32"/>
          <w:szCs w:val="32"/>
        </w:rPr>
        <w:t>元。</w:t>
      </w:r>
    </w:p>
    <w:p>
      <w:pPr>
        <w:numPr>
          <w:ilvl w:val="0"/>
          <w:numId w:val="1"/>
        </w:numPr>
        <w:adjustRightInd w:val="0"/>
        <w:spacing w:line="560" w:lineRule="exact"/>
        <w:ind w:firstLine="640" w:firstLineChars="200"/>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相关福利待遇</w:t>
      </w:r>
    </w:p>
    <w:p>
      <w:pPr>
        <w:adjustRightInd w:val="0"/>
        <w:spacing w:line="56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202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lang w:eastAsia="zh-CN"/>
        </w:rPr>
        <w:t>度工伤</w:t>
      </w:r>
      <w:r>
        <w:rPr>
          <w:rFonts w:hint="default" w:ascii="Times New Roman" w:hAnsi="Times New Roman" w:eastAsia="仿宋_GB2312" w:cs="Times New Roman"/>
          <w:sz w:val="32"/>
          <w:szCs w:val="32"/>
        </w:rPr>
        <w:t>保险</w:t>
      </w:r>
      <w:r>
        <w:rPr>
          <w:rFonts w:hint="default" w:ascii="Times New Roman" w:hAnsi="Times New Roman" w:eastAsia="仿宋_GB2312" w:cs="Times New Roman"/>
          <w:sz w:val="32"/>
          <w:szCs w:val="32"/>
          <w:lang w:eastAsia="zh-CN"/>
        </w:rPr>
        <w:t>和防暑降温费、高温津贴、中班津贴、夜班津贴等</w:t>
      </w:r>
      <w:r>
        <w:rPr>
          <w:rFonts w:hint="default" w:ascii="Times New Roman" w:hAnsi="Times New Roman" w:eastAsia="仿宋_GB2312" w:cs="Times New Roman"/>
          <w:sz w:val="32"/>
          <w:szCs w:val="32"/>
        </w:rPr>
        <w:t>福利待遇标准，按本市职工月平均工资</w:t>
      </w:r>
      <w:r>
        <w:rPr>
          <w:rFonts w:hint="eastAsia" w:ascii="Times New Roman" w:hAnsi="Times New Roman" w:eastAsia="仿宋_GB2312" w:cs="Times New Roman"/>
          <w:sz w:val="32"/>
          <w:szCs w:val="32"/>
          <w:lang w:val="en-US" w:eastAsia="zh-CN"/>
        </w:rPr>
        <w:t>7919</w:t>
      </w:r>
      <w:r>
        <w:rPr>
          <w:rFonts w:hint="default" w:ascii="Times New Roman" w:hAnsi="Times New Roman" w:eastAsia="仿宋_GB2312" w:cs="Times New Roman"/>
          <w:sz w:val="32"/>
          <w:szCs w:val="32"/>
        </w:rPr>
        <w:t>元计算，自202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年1月1日起执行。具体标准见《202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年度相关待遇简表》。</w:t>
      </w:r>
    </w:p>
    <w:p>
      <w:pPr>
        <w:adjustRightInd w:val="0"/>
        <w:spacing w:line="560" w:lineRule="exact"/>
        <w:ind w:firstLine="640" w:firstLineChars="200"/>
        <w:rPr>
          <w:rFonts w:hint="default" w:ascii="Times New Roman" w:hAnsi="Times New Roman" w:eastAsia="黑体" w:cs="Times New Roman"/>
          <w:color w:val="000000"/>
          <w:sz w:val="32"/>
          <w:szCs w:val="32"/>
          <w:lang w:eastAsia="zh-CN"/>
        </w:rPr>
      </w:pPr>
      <w:r>
        <w:rPr>
          <w:rFonts w:hint="default" w:ascii="Times New Roman" w:hAnsi="Times New Roman" w:eastAsia="黑体" w:cs="Times New Roman"/>
          <w:color w:val="000000"/>
          <w:sz w:val="32"/>
          <w:szCs w:val="32"/>
          <w:lang w:eastAsia="zh-CN"/>
        </w:rPr>
        <w:t>三、</w:t>
      </w:r>
      <w:r>
        <w:rPr>
          <w:rFonts w:hint="default" w:ascii="Times New Roman" w:hAnsi="Times New Roman" w:eastAsia="黑体" w:cs="Times New Roman"/>
          <w:color w:val="000000"/>
          <w:sz w:val="32"/>
          <w:szCs w:val="32"/>
        </w:rPr>
        <w:t>缴纳社会保险费基数</w:t>
      </w:r>
      <w:r>
        <w:rPr>
          <w:rFonts w:hint="default" w:ascii="Times New Roman" w:hAnsi="Times New Roman" w:eastAsia="黑体" w:cs="Times New Roman"/>
          <w:color w:val="000000"/>
          <w:sz w:val="32"/>
          <w:szCs w:val="32"/>
          <w:lang w:eastAsia="zh-CN"/>
        </w:rPr>
        <w:t>及有关标准</w:t>
      </w:r>
    </w:p>
    <w:p>
      <w:pPr>
        <w:adjustRightInd w:val="0"/>
        <w:spacing w:line="560" w:lineRule="exact"/>
        <w:ind w:firstLine="640" w:firstLineChars="200"/>
        <w:rPr>
          <w:rFonts w:hint="default" w:ascii="Times New Roman" w:hAnsi="Times New Roman" w:eastAsia="仿宋_GB2312" w:cs="Times New Roman"/>
          <w:color w:val="000000"/>
          <w:sz w:val="32"/>
          <w:szCs w:val="32"/>
          <w:shd w:val="clear" w:color="auto" w:fill="D9D9D9"/>
        </w:rPr>
      </w:pPr>
      <w:r>
        <w:rPr>
          <w:rFonts w:hint="default" w:ascii="Times New Roman" w:hAnsi="Times New Roman" w:eastAsia="仿宋_GB2312" w:cs="Times New Roman"/>
          <w:sz w:val="32"/>
          <w:szCs w:val="32"/>
        </w:rPr>
        <w:t>（一）用人单位及其职工缴纳职工基本养老、职工基本医疗、失业、工伤和</w:t>
      </w:r>
      <w:r>
        <w:rPr>
          <w:rFonts w:hint="eastAsia" w:eastAsia="仿宋_GB2312" w:cs="Times New Roman"/>
          <w:sz w:val="32"/>
          <w:szCs w:val="32"/>
          <w:lang w:eastAsia="zh-CN"/>
        </w:rPr>
        <w:t>职工</w:t>
      </w:r>
      <w:r>
        <w:rPr>
          <w:rFonts w:hint="default" w:ascii="Times New Roman" w:hAnsi="Times New Roman" w:eastAsia="仿宋_GB2312" w:cs="Times New Roman"/>
          <w:sz w:val="32"/>
          <w:szCs w:val="32"/>
        </w:rPr>
        <w:t>生育保险费基数最低和最高标准分别为</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sz w:val="32"/>
          <w:szCs w:val="32"/>
        </w:rPr>
        <w:t>元和</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3757</w:t>
      </w:r>
      <w:r>
        <w:rPr>
          <w:rFonts w:hint="default" w:ascii="Times New Roman" w:hAnsi="Times New Roman" w:eastAsia="仿宋_GB2312" w:cs="Times New Roman"/>
          <w:sz w:val="32"/>
          <w:szCs w:val="32"/>
        </w:rPr>
        <w:t>元。</w:t>
      </w:r>
    </w:p>
    <w:p>
      <w:pPr>
        <w:adjustRightInd w:val="0"/>
        <w:spacing w:line="560" w:lineRule="exact"/>
        <w:ind w:firstLine="640" w:firstLineChars="200"/>
        <w:rPr>
          <w:rFonts w:hint="default" w:ascii="Times New Roman" w:hAnsi="Times New Roman" w:eastAsia="仿宋_GB2312" w:cs="Times New Roman"/>
          <w:sz w:val="32"/>
          <w:szCs w:val="32"/>
          <w:shd w:val="clear" w:color="auto" w:fill="D9D9D9"/>
        </w:rPr>
      </w:pPr>
      <w:r>
        <w:rPr>
          <w:rFonts w:hint="default" w:ascii="Times New Roman" w:hAnsi="Times New Roman" w:eastAsia="仿宋_GB2312" w:cs="Times New Roman"/>
          <w:sz w:val="32"/>
          <w:szCs w:val="32"/>
        </w:rPr>
        <w:t>（二）无雇工的个体工商户和灵活就业人员缴纳基本养老保险费可以在</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sz w:val="32"/>
          <w:szCs w:val="32"/>
        </w:rPr>
        <w:t>元至</w:t>
      </w: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Times New Roman"/>
          <w:sz w:val="32"/>
          <w:szCs w:val="32"/>
          <w:lang w:val="en-US" w:eastAsia="zh-CN"/>
        </w:rPr>
        <w:t>3757</w:t>
      </w:r>
      <w:r>
        <w:rPr>
          <w:rFonts w:hint="default" w:ascii="Times New Roman" w:hAnsi="Times New Roman" w:eastAsia="仿宋_GB2312" w:cs="Times New Roman"/>
          <w:sz w:val="32"/>
          <w:szCs w:val="32"/>
        </w:rPr>
        <w:t>元之间选择适当的缴费基数。无雇工个体工商户和灵活就业人员缴纳</w:t>
      </w:r>
      <w:r>
        <w:rPr>
          <w:rFonts w:hint="eastAsia" w:eastAsia="仿宋_GB2312" w:cs="Times New Roman"/>
          <w:sz w:val="32"/>
          <w:szCs w:val="32"/>
          <w:lang w:eastAsia="zh-CN"/>
        </w:rPr>
        <w:t>职工</w:t>
      </w:r>
      <w:r>
        <w:rPr>
          <w:rFonts w:hint="default" w:ascii="Times New Roman" w:hAnsi="Times New Roman" w:eastAsia="仿宋_GB2312" w:cs="Times New Roman"/>
          <w:sz w:val="32"/>
          <w:szCs w:val="32"/>
        </w:rPr>
        <w:t>基本医疗保险费</w:t>
      </w:r>
      <w:r>
        <w:rPr>
          <w:rFonts w:hint="eastAsia" w:eastAsia="仿宋_GB2312" w:cs="Times New Roman"/>
          <w:sz w:val="32"/>
          <w:szCs w:val="32"/>
          <w:lang w:eastAsia="zh-CN"/>
        </w:rPr>
        <w:t>（含职工生育保险费）</w:t>
      </w:r>
      <w:r>
        <w:rPr>
          <w:rFonts w:hint="default" w:ascii="Times New Roman" w:hAnsi="Times New Roman" w:eastAsia="仿宋_GB2312" w:cs="Times New Roman"/>
          <w:sz w:val="32"/>
          <w:szCs w:val="32"/>
        </w:rPr>
        <w:t>基数为</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sz w:val="32"/>
          <w:szCs w:val="32"/>
        </w:rPr>
        <w:t>元。</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（三）灵活就业自谋职业人员社会保险补贴基数为</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sz w:val="32"/>
          <w:szCs w:val="32"/>
        </w:rPr>
        <w:t>元。</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（四）托管中心中大龄灵活就业人员社会保险补贴的保险缴费基数为</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sz w:val="32"/>
          <w:szCs w:val="32"/>
        </w:rPr>
        <w:t>元。</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（五）领取失业保险金人员参加职工基本医疗保险和</w:t>
      </w:r>
      <w:r>
        <w:rPr>
          <w:rFonts w:hint="eastAsia" w:eastAsia="仿宋_GB2312" w:cs="Times New Roman"/>
          <w:sz w:val="32"/>
          <w:szCs w:val="32"/>
          <w:lang w:eastAsia="zh-CN"/>
        </w:rPr>
        <w:t>职工</w:t>
      </w:r>
      <w:r>
        <w:rPr>
          <w:rFonts w:hint="default" w:ascii="Times New Roman" w:hAnsi="Times New Roman" w:eastAsia="仿宋_GB2312" w:cs="Times New Roman"/>
          <w:sz w:val="32"/>
          <w:szCs w:val="32"/>
        </w:rPr>
        <w:t>生育保险缴费基数为</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sz w:val="32"/>
          <w:szCs w:val="32"/>
        </w:rPr>
        <w:t>元。</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eastAsia" w:eastAsia="仿宋_GB2312" w:cs="Times New Roman"/>
          <w:sz w:val="32"/>
          <w:szCs w:val="32"/>
          <w:lang w:eastAsia="zh-CN"/>
        </w:rPr>
        <w:t>六</w:t>
      </w:r>
      <w:r>
        <w:rPr>
          <w:rFonts w:hint="default" w:ascii="Times New Roman" w:hAnsi="Times New Roman" w:eastAsia="仿宋_GB2312" w:cs="Times New Roman"/>
          <w:sz w:val="32"/>
          <w:szCs w:val="32"/>
        </w:rPr>
        <w:t>）补缴2011年6月30日前用人单位及其职工欠缴的基本养老保险费，按照5265元标准计算保值系数；补缴2011年7月1日以后用人单位及其职工欠缴的基本养老保险费，按日加收万分之五滞纳金。2011年7月1日后，用人单位补缴医疗保险费的，按日加收万分之五滞纳金。</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auto"/>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lang w:eastAsia="zh-CN"/>
        </w:rPr>
        <w:t>四</w:t>
      </w:r>
      <w:r>
        <w:rPr>
          <w:rFonts w:hint="default" w:ascii="Times New Roman" w:hAnsi="Times New Roman" w:eastAsia="黑体" w:cs="Times New Roman"/>
          <w:color w:val="000000"/>
          <w:sz w:val="32"/>
          <w:szCs w:val="32"/>
        </w:rPr>
        <w:t>、有关人员医疗保险费筹资标准</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auto"/>
        <w:rPr>
          <w:rFonts w:hint="default" w:ascii="Times New Roman" w:hAnsi="Times New Roman" w:eastAsia="仿宋_GB2312" w:cs="Times New Roman"/>
          <w:color w:val="000000"/>
          <w:sz w:val="32"/>
          <w:szCs w:val="32"/>
          <w:shd w:val="clear" w:color="auto" w:fill="auto"/>
        </w:rPr>
      </w:pPr>
      <w:r>
        <w:rPr>
          <w:rFonts w:hint="default" w:ascii="Times New Roman" w:hAnsi="Times New Roman" w:eastAsia="仿宋_GB2312" w:cs="Times New Roman"/>
          <w:color w:val="000000"/>
          <w:sz w:val="32"/>
          <w:szCs w:val="32"/>
          <w:shd w:val="clear" w:color="auto" w:fill="auto"/>
        </w:rPr>
        <w:t>（一）</w:t>
      </w:r>
      <w:r>
        <w:rPr>
          <w:rFonts w:hint="eastAsia" w:eastAsia="仿宋_GB2312" w:cs="Times New Roman"/>
          <w:color w:val="000000"/>
          <w:sz w:val="32"/>
          <w:szCs w:val="32"/>
          <w:shd w:val="clear" w:color="auto" w:fill="auto"/>
          <w:lang w:eastAsia="zh-CN"/>
        </w:rPr>
        <w:t>相关部门</w:t>
      </w:r>
      <w:r>
        <w:rPr>
          <w:rFonts w:hint="default" w:ascii="Times New Roman" w:hAnsi="Times New Roman" w:eastAsia="仿宋_GB2312" w:cs="Times New Roman"/>
          <w:color w:val="000000"/>
          <w:sz w:val="32"/>
          <w:szCs w:val="32"/>
          <w:shd w:val="clear" w:color="auto" w:fill="auto"/>
        </w:rPr>
        <w:t>管理退休人员和军队无军籍退休人员，参加</w:t>
      </w:r>
      <w:r>
        <w:rPr>
          <w:rFonts w:hint="default" w:ascii="Times New Roman" w:hAnsi="Times New Roman" w:eastAsia="仿宋_GB2312" w:cs="Times New Roman"/>
          <w:color w:val="000000"/>
          <w:sz w:val="32"/>
          <w:szCs w:val="32"/>
          <w:shd w:val="clear" w:color="auto" w:fill="auto"/>
          <w:lang w:eastAsia="zh-CN"/>
        </w:rPr>
        <w:t>职工</w:t>
      </w:r>
      <w:r>
        <w:rPr>
          <w:rFonts w:hint="default" w:ascii="Times New Roman" w:hAnsi="Times New Roman" w:eastAsia="仿宋_GB2312" w:cs="Times New Roman"/>
          <w:color w:val="000000"/>
          <w:sz w:val="32"/>
          <w:szCs w:val="32"/>
          <w:shd w:val="clear" w:color="auto" w:fill="auto"/>
        </w:rPr>
        <w:t>基本医疗保险筹资标准为</w:t>
      </w:r>
      <w:r>
        <w:rPr>
          <w:rFonts w:hint="eastAsia" w:eastAsia="仿宋_GB2312" w:cs="Times New Roman"/>
          <w:color w:val="000000"/>
          <w:sz w:val="32"/>
          <w:szCs w:val="32"/>
          <w:shd w:val="clear" w:color="auto" w:fill="auto"/>
          <w:lang w:val="en-US" w:eastAsia="zh-CN"/>
        </w:rPr>
        <w:t>8549</w:t>
      </w:r>
      <w:r>
        <w:rPr>
          <w:rFonts w:hint="default" w:ascii="Times New Roman" w:hAnsi="Times New Roman" w:eastAsia="仿宋_GB2312" w:cs="Times New Roman"/>
          <w:color w:val="000000"/>
          <w:sz w:val="32"/>
          <w:szCs w:val="32"/>
          <w:shd w:val="clear" w:color="auto" w:fill="auto"/>
        </w:rPr>
        <w:t>元（含</w:t>
      </w:r>
      <w:r>
        <w:rPr>
          <w:rFonts w:hint="default" w:ascii="Times New Roman" w:hAnsi="Times New Roman" w:eastAsia="仿宋_GB2312" w:cs="Times New Roman"/>
          <w:color w:val="000000"/>
          <w:sz w:val="32"/>
          <w:szCs w:val="32"/>
          <w:shd w:val="clear" w:color="auto" w:fill="auto"/>
          <w:lang w:eastAsia="zh-CN"/>
        </w:rPr>
        <w:t>职工基本</w:t>
      </w:r>
      <w:r>
        <w:rPr>
          <w:rFonts w:hint="default" w:ascii="Times New Roman" w:hAnsi="Times New Roman" w:eastAsia="仿宋_GB2312" w:cs="Times New Roman"/>
          <w:color w:val="000000"/>
          <w:sz w:val="32"/>
          <w:szCs w:val="32"/>
          <w:shd w:val="clear" w:color="auto" w:fill="auto"/>
        </w:rPr>
        <w:t>医疗保险个人账户注资额）。</w:t>
      </w:r>
    </w:p>
    <w:p>
      <w:pPr>
        <w:keepNext w:val="0"/>
        <w:keepLines w:val="0"/>
        <w:pageBreakBefore w:val="0"/>
        <w:widowControl w:val="0"/>
        <w:kinsoku/>
        <w:wordWrap/>
        <w:overflowPunct/>
        <w:topLinePunct w:val="0"/>
        <w:autoSpaceDE/>
        <w:autoSpaceDN/>
        <w:bidi w:val="0"/>
        <w:adjustRightInd w:val="0"/>
        <w:snapToGrid/>
        <w:spacing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shd w:val="clear" w:color="auto" w:fill="auto"/>
        </w:rPr>
        <w:t>（二）安置在本市的军队退休干部参加</w:t>
      </w:r>
      <w:r>
        <w:rPr>
          <w:rFonts w:hint="eastAsia" w:eastAsia="仿宋_GB2312" w:cs="Times New Roman"/>
          <w:color w:val="000000"/>
          <w:sz w:val="32"/>
          <w:szCs w:val="32"/>
          <w:shd w:val="clear" w:color="auto" w:fill="auto"/>
          <w:lang w:eastAsia="zh-CN"/>
        </w:rPr>
        <w:t>职工</w:t>
      </w:r>
      <w:r>
        <w:rPr>
          <w:rFonts w:hint="default" w:ascii="Times New Roman" w:hAnsi="Times New Roman" w:eastAsia="仿宋_GB2312" w:cs="Times New Roman"/>
          <w:color w:val="000000"/>
          <w:sz w:val="32"/>
          <w:szCs w:val="32"/>
          <w:shd w:val="clear" w:color="auto" w:fill="auto"/>
        </w:rPr>
        <w:t>基本医疗保险和公务员医疗补助筹资标准为</w:t>
      </w:r>
      <w:r>
        <w:rPr>
          <w:rFonts w:hint="eastAsia" w:eastAsia="仿宋_GB2312" w:cs="Times New Roman"/>
          <w:color w:val="000000"/>
          <w:sz w:val="32"/>
          <w:szCs w:val="32"/>
          <w:u w:val="none"/>
          <w:shd w:val="clear" w:color="auto" w:fill="auto"/>
          <w:lang w:val="en-US" w:eastAsia="zh-CN"/>
        </w:rPr>
        <w:t>13261</w:t>
      </w:r>
      <w:r>
        <w:rPr>
          <w:rFonts w:hint="default" w:ascii="Times New Roman" w:hAnsi="Times New Roman" w:eastAsia="仿宋_GB2312" w:cs="Times New Roman"/>
          <w:color w:val="000000"/>
          <w:sz w:val="32"/>
          <w:szCs w:val="32"/>
          <w:shd w:val="clear" w:color="auto" w:fill="auto"/>
        </w:rPr>
        <w:t>元，其中</w:t>
      </w:r>
      <w:r>
        <w:rPr>
          <w:rFonts w:hint="default" w:ascii="Times New Roman" w:hAnsi="Times New Roman" w:eastAsia="仿宋_GB2312" w:cs="Times New Roman"/>
          <w:color w:val="000000"/>
          <w:sz w:val="32"/>
          <w:szCs w:val="32"/>
          <w:shd w:val="clear" w:color="auto" w:fill="auto"/>
          <w:lang w:eastAsia="zh-CN"/>
        </w:rPr>
        <w:t>，</w:t>
      </w:r>
      <w:r>
        <w:rPr>
          <w:rFonts w:hint="eastAsia" w:eastAsia="仿宋_GB2312" w:cs="Times New Roman"/>
          <w:color w:val="000000"/>
          <w:sz w:val="32"/>
          <w:szCs w:val="32"/>
          <w:shd w:val="clear" w:color="auto" w:fill="auto"/>
          <w:lang w:val="en-US" w:eastAsia="zh-CN"/>
        </w:rPr>
        <w:t>11432</w:t>
      </w:r>
      <w:r>
        <w:rPr>
          <w:rFonts w:hint="default" w:ascii="Times New Roman" w:hAnsi="Times New Roman" w:eastAsia="仿宋_GB2312" w:cs="Times New Roman"/>
          <w:color w:val="000000"/>
          <w:sz w:val="32"/>
          <w:szCs w:val="32"/>
          <w:shd w:val="clear" w:color="auto" w:fill="auto"/>
        </w:rPr>
        <w:t>元纳入职工基本医疗保险基金，</w:t>
      </w:r>
      <w:r>
        <w:rPr>
          <w:rFonts w:hint="eastAsia" w:eastAsia="仿宋_GB2312" w:cs="Times New Roman"/>
          <w:color w:val="000000"/>
          <w:sz w:val="32"/>
          <w:szCs w:val="32"/>
          <w:shd w:val="clear" w:color="auto" w:fill="auto"/>
          <w:lang w:val="en-US" w:eastAsia="zh-CN"/>
        </w:rPr>
        <w:t>1829</w:t>
      </w:r>
      <w:r>
        <w:rPr>
          <w:rFonts w:hint="default" w:ascii="Times New Roman" w:hAnsi="Times New Roman" w:eastAsia="仿宋_GB2312" w:cs="Times New Roman"/>
          <w:color w:val="000000"/>
          <w:sz w:val="32"/>
          <w:szCs w:val="32"/>
          <w:shd w:val="clear" w:color="auto" w:fill="auto"/>
        </w:rPr>
        <w:t>元纳入公务员医疗补助</w:t>
      </w:r>
      <w:r>
        <w:rPr>
          <w:rFonts w:hint="eastAsia" w:eastAsia="仿宋_GB2312" w:cs="Times New Roman"/>
          <w:color w:val="000000"/>
          <w:sz w:val="32"/>
          <w:szCs w:val="32"/>
          <w:shd w:val="clear" w:color="auto" w:fill="auto"/>
          <w:lang w:eastAsia="zh-CN"/>
        </w:rPr>
        <w:t>基金</w:t>
      </w:r>
      <w:r>
        <w:rPr>
          <w:rFonts w:hint="default" w:ascii="Times New Roman" w:hAnsi="Times New Roman" w:eastAsia="仿宋_GB2312" w:cs="Times New Roman"/>
          <w:color w:val="000000"/>
          <w:sz w:val="32"/>
          <w:szCs w:val="32"/>
          <w:shd w:val="clear" w:color="auto" w:fill="auto"/>
        </w:rPr>
        <w:t>。</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本通知从</w:t>
      </w:r>
      <w:r>
        <w:rPr>
          <w:rFonts w:hint="default" w:ascii="Times New Roman" w:hAnsi="Times New Roman" w:eastAsia="仿宋_GB2312" w:cs="Times New Roman"/>
          <w:sz w:val="32"/>
          <w:szCs w:val="32"/>
          <w:lang w:val="en" w:eastAsia="zh-CN"/>
        </w:rPr>
        <w:t>2023</w:t>
      </w:r>
      <w:r>
        <w:rPr>
          <w:rFonts w:hint="eastAsia" w:ascii="Times New Roman" w:hAnsi="Times New Roman" w:eastAsia="仿宋_GB2312" w:cs="Times New Roman"/>
          <w:sz w:val="32"/>
          <w:szCs w:val="32"/>
          <w:lang w:val="en" w:eastAsia="zh-CN"/>
        </w:rPr>
        <w:t>年</w:t>
      </w:r>
      <w:r>
        <w:rPr>
          <w:rFonts w:hint="default" w:eastAsia="仿宋_GB2312" w:cs="Times New Roman"/>
          <w:sz w:val="32"/>
          <w:szCs w:val="32"/>
          <w:lang w:val="en" w:eastAsia="zh-CN"/>
        </w:rPr>
        <w:t>8</w:t>
      </w:r>
      <w:r>
        <w:rPr>
          <w:rFonts w:hint="eastAsia" w:ascii="Times New Roman" w:hAnsi="Times New Roman" w:eastAsia="仿宋_GB2312" w:cs="Times New Roman"/>
          <w:sz w:val="32"/>
          <w:szCs w:val="32"/>
          <w:lang w:val="en-US" w:eastAsia="zh-CN"/>
        </w:rPr>
        <w:t>月</w:t>
      </w:r>
      <w:r>
        <w:rPr>
          <w:rFonts w:hint="default" w:eastAsia="仿宋_GB2312" w:cs="Times New Roman"/>
          <w:sz w:val="32"/>
          <w:szCs w:val="32"/>
          <w:lang w:val="en" w:eastAsia="zh-CN"/>
        </w:rPr>
        <w:t>21</w:t>
      </w:r>
      <w:r>
        <w:rPr>
          <w:rFonts w:hint="eastAsia" w:ascii="Times New Roman" w:hAnsi="Times New Roman" w:eastAsia="仿宋_GB2312" w:cs="Times New Roman"/>
          <w:sz w:val="32"/>
          <w:szCs w:val="32"/>
          <w:lang w:val="en-US" w:eastAsia="zh-CN"/>
        </w:rPr>
        <w:t>日起</w:t>
      </w:r>
      <w:r>
        <w:rPr>
          <w:rFonts w:hint="default" w:ascii="Times New Roman" w:hAnsi="Times New Roman" w:eastAsia="仿宋_GB2312" w:cs="Times New Roman"/>
          <w:sz w:val="32"/>
          <w:szCs w:val="32"/>
        </w:rPr>
        <w:t>执行。</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pPr>
        <w:adjustRightInd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附件：202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年度相关待遇简表</w:t>
      </w:r>
    </w:p>
    <w:p>
      <w:pPr>
        <w:adjustRightInd w:val="0"/>
        <w:spacing w:line="600" w:lineRule="exact"/>
        <w:ind w:firstLine="640" w:firstLineChars="200"/>
        <w:rPr>
          <w:rFonts w:hint="default" w:ascii="Times New Roman" w:hAnsi="Times New Roman" w:eastAsia="仿宋_GB2312" w:cs="Times New Roman"/>
          <w:sz w:val="32"/>
          <w:szCs w:val="32"/>
        </w:rPr>
      </w:pPr>
    </w:p>
    <w:p>
      <w:pPr>
        <w:adjustRightInd w:val="0"/>
        <w:spacing w:line="600" w:lineRule="exact"/>
        <w:ind w:firstLine="640" w:firstLineChars="200"/>
        <w:rPr>
          <w:rFonts w:hint="default" w:ascii="Times New Roman" w:hAnsi="Times New Roman" w:eastAsia="仿宋_GB2312" w:cs="Times New Roman"/>
          <w:sz w:val="32"/>
          <w:szCs w:val="32"/>
        </w:rPr>
      </w:pPr>
    </w:p>
    <w:p>
      <w:pPr>
        <w:adjustRightInd w:val="0"/>
        <w:spacing w:line="600" w:lineRule="exact"/>
        <w:rPr>
          <w:rFonts w:hint="default" w:ascii="Times New Roman" w:hAnsi="Times New Roman" w:eastAsia="仿宋_GB2312" w:cs="Times New Roman"/>
          <w:b/>
          <w:bCs/>
          <w:sz w:val="32"/>
          <w:szCs w:val="32"/>
        </w:rPr>
      </w:pPr>
    </w:p>
    <w:p>
      <w:pPr>
        <w:adjustRightInd w:val="0"/>
        <w:spacing w:line="60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
        </w:rPr>
        <w:t xml:space="preserve">  </w:t>
      </w:r>
      <w:r>
        <w:rPr>
          <w:rFonts w:hint="default" w:ascii="Times New Roman" w:hAnsi="Times New Roman" w:eastAsia="仿宋_GB2312" w:cs="Times New Roman"/>
          <w:sz w:val="32"/>
          <w:szCs w:val="32"/>
        </w:rPr>
        <w:t xml:space="preserve"> 市人社局</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市医保局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color w:val="000000"/>
          <w:sz w:val="32"/>
          <w:szCs w:val="32"/>
        </w:rPr>
        <w:t>市税务局</w:t>
      </w:r>
    </w:p>
    <w:p>
      <w:pPr>
        <w:adjustRightInd w:val="0"/>
        <w:spacing w:line="600" w:lineRule="exact"/>
        <w:ind w:firstLine="5360" w:firstLineChars="1675"/>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w:t>
      </w:r>
      <w:r>
        <w:rPr>
          <w:rFonts w:hint="eastAsia" w:eastAsia="仿宋_GB2312" w:cs="Times New Roman"/>
          <w:sz w:val="32"/>
          <w:szCs w:val="32"/>
          <w:lang w:val="en-US" w:eastAsia="zh-CN"/>
        </w:rPr>
        <w:t>8</w:t>
      </w:r>
      <w:r>
        <w:rPr>
          <w:rFonts w:hint="default" w:ascii="Times New Roman" w:hAnsi="Times New Roman" w:eastAsia="仿宋_GB2312" w:cs="Times New Roman"/>
          <w:sz w:val="32"/>
          <w:szCs w:val="32"/>
        </w:rPr>
        <w:t>月</w:t>
      </w:r>
      <w:r>
        <w:rPr>
          <w:rFonts w:hint="eastAsia" w:eastAsia="仿宋_GB2312" w:cs="Times New Roman"/>
          <w:sz w:val="32"/>
          <w:szCs w:val="32"/>
          <w:lang w:val="en-US" w:eastAsia="zh-CN"/>
        </w:rPr>
        <w:t>10</w:t>
      </w:r>
      <w:r>
        <w:rPr>
          <w:rFonts w:hint="default" w:ascii="Times New Roman" w:hAnsi="Times New Roman" w:eastAsia="仿宋_GB2312" w:cs="Times New Roman"/>
          <w:sz w:val="32"/>
          <w:szCs w:val="32"/>
        </w:rPr>
        <w:t>日</w:t>
      </w:r>
    </w:p>
    <w:p>
      <w:pPr>
        <w:adjustRightInd w:val="0"/>
        <w:spacing w:line="600" w:lineRule="exact"/>
        <w:ind w:firstLine="64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（此件主动公开）</w:t>
      </w:r>
    </w:p>
    <w:p>
      <w:pPr>
        <w:adjustRightInd w:val="0"/>
        <w:spacing w:line="600" w:lineRule="exact"/>
        <w:ind w:firstLine="640"/>
        <w:rPr>
          <w:rFonts w:hint="default" w:ascii="Times New Roman" w:hAnsi="Times New Roman" w:eastAsia="仿宋_GB2312" w:cs="Times New Roman"/>
          <w:sz w:val="32"/>
          <w:szCs w:val="32"/>
        </w:rPr>
      </w:pPr>
    </w:p>
    <w:p>
      <w:pPr>
        <w:spacing w:line="480" w:lineRule="exact"/>
        <w:ind w:right="210" w:rightChars="100"/>
        <w:rPr>
          <w:rFonts w:hint="default" w:ascii="Times New Roman" w:hAnsi="Times New Roman" w:eastAsia="仿宋_GB2312" w:cs="Times New Roman"/>
          <w:sz w:val="28"/>
          <w:szCs w:val="28"/>
        </w:rPr>
        <w:sectPr>
          <w:footerReference r:id="rId4" w:type="first"/>
          <w:footerReference r:id="rId3" w:type="default"/>
          <w:pgSz w:w="11906" w:h="16838"/>
          <w:pgMar w:top="2268" w:right="1587" w:bottom="1417" w:left="1587" w:header="851" w:footer="992" w:gutter="0"/>
          <w:pgNumType w:fmt="numberInDash"/>
          <w:cols w:space="0" w:num="1"/>
          <w:rtlGutter w:val="0"/>
          <w:docGrid w:type="lines" w:linePitch="312" w:charSpace="0"/>
        </w:sectPr>
      </w:pPr>
    </w:p>
    <w:p>
      <w:pPr>
        <w:spacing w:line="600" w:lineRule="exact"/>
        <w:rPr>
          <w:rFonts w:hint="eastAsia" w:ascii="Times New Roman" w:hAnsi="Times New Roman" w:eastAsia="黑体" w:cs="黑体"/>
          <w:sz w:val="32"/>
          <w:lang w:val="en" w:eastAsia="zh-CN"/>
        </w:rPr>
      </w:pPr>
      <w:r>
        <w:rPr>
          <w:rFonts w:hint="eastAsia" w:eastAsia="黑体" w:cs="黑体"/>
          <w:sz w:val="32"/>
          <w:lang w:val="en" w:eastAsia="zh-CN"/>
        </w:rPr>
        <w:t>附件</w:t>
      </w:r>
    </w:p>
    <w:tbl>
      <w:tblPr>
        <w:tblStyle w:val="8"/>
        <w:tblpPr w:leftFromText="180" w:rightFromText="180" w:vertAnchor="page" w:horzAnchor="page" w:tblpX="1967" w:tblpY="2087"/>
        <w:tblW w:w="8400" w:type="dxa"/>
        <w:jc w:val="center"/>
        <w:tblLayout w:type="fixed"/>
        <w:tblCellMar>
          <w:top w:w="0" w:type="dxa"/>
          <w:left w:w="108" w:type="dxa"/>
          <w:bottom w:w="0" w:type="dxa"/>
          <w:right w:w="108" w:type="dxa"/>
        </w:tblCellMar>
      </w:tblPr>
      <w:tblGrid>
        <w:gridCol w:w="711"/>
        <w:gridCol w:w="1245"/>
        <w:gridCol w:w="6444"/>
      </w:tblGrid>
      <w:tr>
        <w:tblPrEx>
          <w:tblCellMar>
            <w:top w:w="0" w:type="dxa"/>
            <w:left w:w="108" w:type="dxa"/>
            <w:bottom w:w="0" w:type="dxa"/>
            <w:right w:w="108" w:type="dxa"/>
          </w:tblCellMar>
        </w:tblPrEx>
        <w:trPr>
          <w:trHeight w:val="735" w:hRule="atLeast"/>
          <w:jc w:val="center"/>
        </w:trPr>
        <w:tc>
          <w:tcPr>
            <w:tcW w:w="8400" w:type="dxa"/>
            <w:gridSpan w:val="3"/>
            <w:tcBorders>
              <w:top w:val="nil"/>
              <w:left w:val="nil"/>
              <w:bottom w:val="single" w:color="auto" w:sz="12" w:space="0"/>
              <w:right w:val="nil"/>
            </w:tcBorders>
            <w:noWrap w:val="0"/>
            <w:vAlign w:val="center"/>
          </w:tcPr>
          <w:p>
            <w:pPr>
              <w:widowControl/>
              <w:spacing w:line="560" w:lineRule="exact"/>
              <w:jc w:val="center"/>
              <w:rPr>
                <w:rFonts w:ascii="Times New Roman" w:hAnsi="Times New Roman" w:eastAsia="文星简小标宋" w:cs="Times New Roman"/>
                <w:kern w:val="0"/>
                <w:sz w:val="18"/>
                <w:szCs w:val="18"/>
              </w:rPr>
            </w:pPr>
            <w:r>
              <w:rPr>
                <w:rFonts w:hint="eastAsia" w:ascii="Times New Roman" w:hAnsi="Times New Roman" w:eastAsia="方正小标宋简体" w:cs="方正小标宋简体"/>
                <w:kern w:val="0"/>
                <w:sz w:val="44"/>
                <w:szCs w:val="44"/>
              </w:rPr>
              <w:t>202</w:t>
            </w:r>
            <w:r>
              <w:rPr>
                <w:rFonts w:hint="default" w:ascii="Times New Roman" w:hAnsi="Times New Roman" w:eastAsia="方正小标宋简体" w:cs="方正小标宋简体"/>
                <w:kern w:val="0"/>
                <w:sz w:val="44"/>
                <w:szCs w:val="44"/>
                <w:lang w:val="en" w:eastAsia="zh-CN"/>
              </w:rPr>
              <w:t>3</w:t>
            </w:r>
            <w:r>
              <w:rPr>
                <w:rFonts w:hint="eastAsia" w:ascii="Times New Roman" w:hAnsi="Times New Roman" w:eastAsia="方正小标宋简体" w:cs="方正小标宋简体"/>
                <w:kern w:val="0"/>
                <w:sz w:val="44"/>
                <w:szCs w:val="44"/>
              </w:rPr>
              <w:t>年度相关待遇简表</w:t>
            </w:r>
          </w:p>
        </w:tc>
      </w:tr>
      <w:tr>
        <w:tblPrEx>
          <w:tblCellMar>
            <w:top w:w="0" w:type="dxa"/>
            <w:left w:w="108" w:type="dxa"/>
            <w:bottom w:w="0" w:type="dxa"/>
            <w:right w:w="108" w:type="dxa"/>
          </w:tblCellMar>
        </w:tblPrEx>
        <w:trPr>
          <w:trHeight w:val="309" w:hRule="atLeast"/>
          <w:jc w:val="center"/>
        </w:trPr>
        <w:tc>
          <w:tcPr>
            <w:tcW w:w="1956" w:type="dxa"/>
            <w:gridSpan w:val="2"/>
            <w:tcBorders>
              <w:top w:val="single" w:color="auto" w:sz="12" w:space="0"/>
              <w:left w:val="single" w:color="auto" w:sz="12" w:space="0"/>
              <w:bottom w:val="single" w:color="auto" w:sz="8" w:space="0"/>
              <w:right w:val="single" w:color="000000" w:sz="8" w:space="0"/>
            </w:tcBorders>
            <w:noWrap w:val="0"/>
            <w:vAlign w:val="center"/>
          </w:tcPr>
          <w:p>
            <w:pPr>
              <w:widowControl/>
              <w:jc w:val="center"/>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项</w:t>
            </w:r>
            <w:r>
              <w:rPr>
                <w:rFonts w:ascii="Times New Roman" w:hAnsi="Times New Roman" w:eastAsia="仿宋_GB2312"/>
                <w:kern w:val="0"/>
                <w:sz w:val="18"/>
                <w:szCs w:val="18"/>
              </w:rPr>
              <w:t xml:space="preserve">         </w:t>
            </w:r>
            <w:r>
              <w:rPr>
                <w:rFonts w:hint="eastAsia" w:ascii="Times New Roman" w:hAnsi="Times New Roman" w:eastAsia="仿宋_GB2312" w:cs="仿宋_GB2312"/>
                <w:kern w:val="0"/>
                <w:sz w:val="18"/>
                <w:szCs w:val="18"/>
              </w:rPr>
              <w:t>目</w:t>
            </w:r>
          </w:p>
        </w:tc>
        <w:tc>
          <w:tcPr>
            <w:tcW w:w="6444" w:type="dxa"/>
            <w:tcBorders>
              <w:top w:val="single" w:color="auto" w:sz="12" w:space="0"/>
              <w:left w:val="nil"/>
              <w:bottom w:val="single" w:color="auto" w:sz="8" w:space="0"/>
              <w:right w:val="single" w:color="auto" w:sz="12" w:space="0"/>
            </w:tcBorders>
            <w:noWrap w:val="0"/>
            <w:vAlign w:val="center"/>
          </w:tcPr>
          <w:p>
            <w:pPr>
              <w:widowControl/>
              <w:jc w:val="center"/>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标</w:t>
            </w:r>
            <w:r>
              <w:rPr>
                <w:rFonts w:ascii="Times New Roman" w:hAnsi="Times New Roman" w:eastAsia="仿宋_GB2312"/>
                <w:kern w:val="0"/>
                <w:sz w:val="18"/>
                <w:szCs w:val="18"/>
              </w:rPr>
              <w:t xml:space="preserve">                  </w:t>
            </w:r>
            <w:r>
              <w:rPr>
                <w:rFonts w:hint="eastAsia" w:ascii="Times New Roman" w:hAnsi="Times New Roman" w:eastAsia="仿宋_GB2312" w:cs="仿宋_GB2312"/>
                <w:kern w:val="0"/>
                <w:sz w:val="18"/>
                <w:szCs w:val="18"/>
              </w:rPr>
              <w:t>准</w:t>
            </w:r>
          </w:p>
        </w:tc>
      </w:tr>
      <w:tr>
        <w:tblPrEx>
          <w:tblCellMar>
            <w:top w:w="0" w:type="dxa"/>
            <w:left w:w="108" w:type="dxa"/>
            <w:bottom w:w="0" w:type="dxa"/>
            <w:right w:w="108" w:type="dxa"/>
          </w:tblCellMar>
        </w:tblPrEx>
        <w:trPr>
          <w:trHeight w:val="426" w:hRule="atLeast"/>
          <w:jc w:val="center"/>
        </w:trPr>
        <w:tc>
          <w:tcPr>
            <w:tcW w:w="1956" w:type="dxa"/>
            <w:gridSpan w:val="2"/>
            <w:vMerge w:val="restart"/>
            <w:tcBorders>
              <w:top w:val="single" w:color="auto" w:sz="4" w:space="0"/>
              <w:left w:val="single" w:color="auto" w:sz="12" w:space="0"/>
              <w:bottom w:val="single" w:color="000000"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工伤职工生活护理费</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生活完全不能自理：</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50%=</w:t>
            </w:r>
            <w:r>
              <w:rPr>
                <w:rFonts w:hint="eastAsia" w:ascii="Times New Roman" w:hAnsi="Times New Roman" w:eastAsia="仿宋_GB2312"/>
                <w:kern w:val="0"/>
                <w:sz w:val="18"/>
                <w:szCs w:val="18"/>
                <w:lang w:val="en-US" w:eastAsia="zh-CN"/>
              </w:rPr>
              <w:t>3960</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1956" w:type="dxa"/>
            <w:gridSpan w:val="2"/>
            <w:vMerge w:val="continue"/>
            <w:tcBorders>
              <w:top w:val="single" w:color="auto" w:sz="4" w:space="0"/>
              <w:left w:val="single" w:color="auto" w:sz="12" w:space="0"/>
              <w:bottom w:val="single" w:color="000000"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生活大部分不能自理：</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40%=</w:t>
            </w:r>
            <w:r>
              <w:rPr>
                <w:rFonts w:hint="eastAsia" w:ascii="Times New Roman" w:hAnsi="Times New Roman" w:eastAsia="仿宋_GB2312"/>
                <w:kern w:val="0"/>
                <w:sz w:val="18"/>
                <w:szCs w:val="18"/>
                <w:lang w:val="en-US" w:eastAsia="zh-CN"/>
              </w:rPr>
              <w:t>3168</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366" w:hRule="exact"/>
          <w:jc w:val="center"/>
        </w:trPr>
        <w:tc>
          <w:tcPr>
            <w:tcW w:w="1956" w:type="dxa"/>
            <w:gridSpan w:val="2"/>
            <w:vMerge w:val="continue"/>
            <w:tcBorders>
              <w:top w:val="single" w:color="auto" w:sz="4" w:space="0"/>
              <w:left w:val="single" w:color="auto" w:sz="12" w:space="0"/>
              <w:bottom w:val="single" w:color="000000"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生活部分不能自理</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30%=</w:t>
            </w:r>
            <w:r>
              <w:rPr>
                <w:rFonts w:hint="eastAsia" w:ascii="Times New Roman" w:hAnsi="Times New Roman" w:eastAsia="仿宋_GB2312"/>
                <w:kern w:val="0"/>
                <w:sz w:val="18"/>
                <w:szCs w:val="18"/>
                <w:lang w:val="en-US" w:eastAsia="zh-CN"/>
              </w:rPr>
              <w:t>2376</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restart"/>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伤残五至十级的，解除或终止劳动关系</w:t>
            </w:r>
          </w:p>
        </w:tc>
        <w:tc>
          <w:tcPr>
            <w:tcW w:w="1245" w:type="dxa"/>
            <w:vMerge w:val="restart"/>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一次性工伤医疗补助金</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伤残五级：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12</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95028</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伤残六级：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10</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79190</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伤残七级：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8</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63352</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36" w:hRule="exac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伤残八级：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6</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47514</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伤残九级：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4</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31676</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伤残十级：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2</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15838</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restart"/>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一次性伤残就业补助金</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伤残五级：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18</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142542</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伤残六级：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15</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118785</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伤残七级：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12</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95028</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伤残八级：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9</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71271</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伤残九级：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6</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47514</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63" w:hRule="atLeast"/>
          <w:jc w:val="center"/>
        </w:trPr>
        <w:tc>
          <w:tcPr>
            <w:tcW w:w="711" w:type="dxa"/>
            <w:vMerge w:val="continue"/>
            <w:tcBorders>
              <w:top w:val="nil"/>
              <w:left w:val="single" w:color="auto" w:sz="12"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1245" w:type="dxa"/>
            <w:vMerge w:val="continue"/>
            <w:tcBorders>
              <w:top w:val="nil"/>
              <w:left w:val="single" w:color="auto" w:sz="8" w:space="0"/>
              <w:bottom w:val="single" w:color="000000" w:sz="8" w:space="0"/>
              <w:right w:val="single" w:color="auto" w:sz="8" w:space="0"/>
            </w:tcBorders>
            <w:noWrap w:val="0"/>
            <w:vAlign w:val="center"/>
          </w:tcPr>
          <w:p>
            <w:pPr>
              <w:widowControl/>
              <w:jc w:val="left"/>
              <w:rPr>
                <w:rFonts w:ascii="Times New Roman" w:hAnsi="Times New Roman" w:eastAsia="仿宋_GB2312" w:cs="Times New Roman"/>
                <w:kern w:val="0"/>
                <w:sz w:val="18"/>
                <w:szCs w:val="18"/>
              </w:rPr>
            </w:pP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伤残十级：</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3</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23757</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1956" w:type="dxa"/>
            <w:gridSpan w:val="2"/>
            <w:tcBorders>
              <w:top w:val="nil"/>
              <w:left w:val="single" w:color="auto" w:sz="12" w:space="0"/>
              <w:bottom w:val="single" w:color="auto"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因工死亡丧葬补助金</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6</w:t>
            </w:r>
            <w:r>
              <w:rPr>
                <w:rFonts w:hint="eastAsia" w:ascii="Times New Roman" w:hAnsi="Times New Roman" w:eastAsia="仿宋_GB2312" w:cs="仿宋_GB2312"/>
                <w:kern w:val="0"/>
                <w:sz w:val="18"/>
                <w:szCs w:val="18"/>
              </w:rPr>
              <w:t>个月</w:t>
            </w:r>
            <w:r>
              <w:rPr>
                <w:rFonts w:ascii="Times New Roman" w:hAnsi="Times New Roman" w:eastAsia="仿宋_GB2312"/>
                <w:kern w:val="0"/>
                <w:sz w:val="18"/>
                <w:szCs w:val="18"/>
              </w:rPr>
              <w:t>=</w:t>
            </w:r>
            <w:r>
              <w:rPr>
                <w:rFonts w:hint="eastAsia" w:ascii="Times New Roman" w:hAnsi="Times New Roman" w:eastAsia="仿宋_GB2312"/>
                <w:kern w:val="0"/>
                <w:sz w:val="18"/>
                <w:szCs w:val="18"/>
                <w:lang w:val="en-US" w:eastAsia="zh-CN"/>
              </w:rPr>
              <w:t>47514</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1956" w:type="dxa"/>
            <w:gridSpan w:val="2"/>
            <w:tcBorders>
              <w:top w:val="nil"/>
              <w:left w:val="single" w:color="auto" w:sz="12" w:space="0"/>
              <w:bottom w:val="single" w:color="auto" w:sz="8" w:space="0"/>
              <w:right w:val="single" w:color="000000" w:sz="8" w:space="0"/>
            </w:tcBorders>
            <w:noWrap w:val="0"/>
            <w:vAlign w:val="center"/>
          </w:tcPr>
          <w:p>
            <w:pPr>
              <w:widowControl/>
              <w:jc w:val="left"/>
              <w:rPr>
                <w:rFonts w:hint="eastAsia" w:ascii="Times New Roman" w:hAnsi="Times New Roman" w:eastAsia="仿宋_GB2312" w:cs="仿宋_GB2312"/>
                <w:kern w:val="0"/>
                <w:sz w:val="18"/>
                <w:szCs w:val="18"/>
              </w:rPr>
            </w:pPr>
            <w:r>
              <w:rPr>
                <w:rFonts w:hint="eastAsia" w:ascii="Times New Roman" w:hAnsi="Times New Roman" w:eastAsia="仿宋_GB2312" w:cs="仿宋_GB2312"/>
                <w:kern w:val="0"/>
                <w:sz w:val="18"/>
                <w:szCs w:val="18"/>
                <w:lang w:eastAsia="zh-CN"/>
              </w:rPr>
              <w:t>机关、事业单位</w:t>
            </w:r>
            <w:r>
              <w:rPr>
                <w:rFonts w:hint="eastAsia" w:ascii="Times New Roman" w:hAnsi="Times New Roman" w:eastAsia="仿宋_GB2312" w:cs="仿宋_GB2312"/>
                <w:kern w:val="0"/>
                <w:sz w:val="18"/>
                <w:szCs w:val="18"/>
              </w:rPr>
              <w:t>职工和离退休人员因病、非因工死亡丧葬费</w:t>
            </w:r>
          </w:p>
        </w:tc>
        <w:tc>
          <w:tcPr>
            <w:tcW w:w="6444" w:type="dxa"/>
            <w:tcBorders>
              <w:top w:val="nil"/>
              <w:left w:val="nil"/>
              <w:bottom w:val="single" w:color="auto" w:sz="8" w:space="0"/>
              <w:right w:val="single" w:color="auto" w:sz="12" w:space="0"/>
            </w:tcBorders>
            <w:noWrap w:val="0"/>
            <w:vAlign w:val="center"/>
          </w:tcPr>
          <w:p>
            <w:pPr>
              <w:widowControl/>
              <w:jc w:val="left"/>
              <w:rPr>
                <w:rFonts w:hint="eastAsia" w:ascii="Times New Roman" w:hAnsi="Times New Roman" w:eastAsia="仿宋_GB2312"/>
                <w:kern w:val="0"/>
                <w:sz w:val="18"/>
                <w:szCs w:val="18"/>
                <w:lang w:val="en-US" w:eastAsia="zh-CN"/>
              </w:rPr>
            </w:pPr>
            <w:r>
              <w:rPr>
                <w:rFonts w:hint="default" w:ascii="Times New Roman" w:hAnsi="Times New Roman" w:eastAsia="仿宋_GB2312"/>
                <w:kern w:val="0"/>
                <w:sz w:val="18"/>
                <w:szCs w:val="18"/>
                <w:lang w:val="en"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2</w:t>
            </w:r>
            <w:r>
              <w:rPr>
                <w:rFonts w:hint="eastAsia" w:ascii="Times New Roman" w:hAnsi="Times New Roman" w:eastAsia="仿宋_GB2312" w:cs="仿宋_GB2312"/>
                <w:kern w:val="0"/>
                <w:sz w:val="18"/>
                <w:szCs w:val="18"/>
              </w:rPr>
              <w:t>个月＝</w:t>
            </w:r>
            <w:r>
              <w:rPr>
                <w:rFonts w:hint="default" w:ascii="Times New Roman" w:hAnsi="Times New Roman" w:eastAsia="仿宋_GB2312"/>
                <w:kern w:val="0"/>
                <w:sz w:val="18"/>
                <w:szCs w:val="18"/>
                <w:lang w:val="en" w:eastAsia="zh-CN"/>
              </w:rPr>
              <w:t>15838</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567" w:hRule="exact"/>
          <w:jc w:val="center"/>
        </w:trPr>
        <w:tc>
          <w:tcPr>
            <w:tcW w:w="1956" w:type="dxa"/>
            <w:gridSpan w:val="2"/>
            <w:tcBorders>
              <w:top w:val="single" w:color="auto" w:sz="8" w:space="0"/>
              <w:left w:val="single" w:color="auto" w:sz="12" w:space="0"/>
              <w:bottom w:val="single" w:color="auto"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职工供养的直系亲属死亡丧葬补助费</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1</w:t>
            </w:r>
            <w:r>
              <w:rPr>
                <w:rFonts w:hint="eastAsia" w:ascii="Times New Roman" w:hAnsi="Times New Roman" w:eastAsia="仿宋_GB2312" w:cs="仿宋_GB2312"/>
                <w:kern w:val="0"/>
                <w:sz w:val="18"/>
                <w:szCs w:val="18"/>
              </w:rPr>
              <w:t>个月＝</w:t>
            </w:r>
            <w:r>
              <w:rPr>
                <w:rFonts w:hint="eastAsia" w:ascii="Times New Roman" w:hAnsi="Times New Roman" w:eastAsia="仿宋_GB2312" w:cs="仿宋_GB2312"/>
                <w:kern w:val="0"/>
                <w:sz w:val="18"/>
                <w:szCs w:val="18"/>
                <w:lang w:val="en-US" w:eastAsia="zh-CN"/>
              </w:rPr>
              <w:t>7919</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321" w:hRule="exact"/>
          <w:jc w:val="center"/>
        </w:trPr>
        <w:tc>
          <w:tcPr>
            <w:tcW w:w="1956" w:type="dxa"/>
            <w:gridSpan w:val="2"/>
            <w:tcBorders>
              <w:top w:val="single" w:color="auto" w:sz="8" w:space="0"/>
              <w:left w:val="single" w:color="auto" w:sz="12" w:space="0"/>
              <w:bottom w:val="single" w:color="auto"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防暑降温费</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3%</w:t>
            </w:r>
            <w:r>
              <w:rPr>
                <w:rFonts w:hint="eastAsia" w:ascii="Times New Roman" w:hAnsi="Times New Roman" w:eastAsia="仿宋_GB2312" w:cs="仿宋_GB2312"/>
                <w:kern w:val="0"/>
                <w:sz w:val="18"/>
                <w:szCs w:val="18"/>
              </w:rPr>
              <w:t>＝</w:t>
            </w:r>
            <w:r>
              <w:rPr>
                <w:rFonts w:hint="eastAsia" w:ascii="Times New Roman" w:hAnsi="Times New Roman" w:eastAsia="仿宋_GB2312"/>
                <w:kern w:val="0"/>
                <w:sz w:val="18"/>
                <w:szCs w:val="18"/>
                <w:lang w:val="en-US" w:eastAsia="zh-CN"/>
              </w:rPr>
              <w:t>237.6</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246" w:hRule="exact"/>
          <w:jc w:val="center"/>
        </w:trPr>
        <w:tc>
          <w:tcPr>
            <w:tcW w:w="1956" w:type="dxa"/>
            <w:gridSpan w:val="2"/>
            <w:tcBorders>
              <w:top w:val="single" w:color="auto" w:sz="8" w:space="0"/>
              <w:left w:val="single" w:color="auto" w:sz="12" w:space="0"/>
              <w:bottom w:val="single" w:color="auto"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高温津贴</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21.75</w:t>
            </w:r>
            <w:r>
              <w:rPr>
                <w:rFonts w:hint="eastAsia" w:ascii="Times New Roman" w:hAnsi="Times New Roman" w:eastAsia="仿宋_GB2312" w:cs="仿宋_GB2312"/>
                <w:kern w:val="0"/>
                <w:sz w:val="18"/>
                <w:szCs w:val="18"/>
              </w:rPr>
              <w:t>天×</w:t>
            </w:r>
            <w:r>
              <w:rPr>
                <w:rFonts w:ascii="Times New Roman" w:hAnsi="Times New Roman" w:eastAsia="仿宋_GB2312"/>
                <w:kern w:val="0"/>
                <w:sz w:val="18"/>
                <w:szCs w:val="18"/>
              </w:rPr>
              <w:t>12%</w:t>
            </w:r>
            <w:r>
              <w:rPr>
                <w:rFonts w:hint="eastAsia" w:ascii="Times New Roman" w:hAnsi="Times New Roman" w:eastAsia="仿宋_GB2312" w:cs="仿宋_GB2312"/>
                <w:kern w:val="0"/>
                <w:sz w:val="18"/>
                <w:szCs w:val="18"/>
              </w:rPr>
              <w:t>＝</w:t>
            </w:r>
            <w:r>
              <w:rPr>
                <w:rFonts w:hint="eastAsia" w:ascii="Times New Roman" w:hAnsi="Times New Roman" w:eastAsia="仿宋_GB2312"/>
                <w:kern w:val="0"/>
                <w:sz w:val="18"/>
                <w:szCs w:val="18"/>
                <w:lang w:val="en-US" w:eastAsia="zh-CN"/>
              </w:rPr>
              <w:t>43.7</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1956" w:type="dxa"/>
            <w:gridSpan w:val="2"/>
            <w:tcBorders>
              <w:top w:val="single" w:color="auto" w:sz="8" w:space="0"/>
              <w:left w:val="single" w:color="auto" w:sz="12" w:space="0"/>
              <w:bottom w:val="single" w:color="auto"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中班津贴</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21.75</w:t>
            </w:r>
            <w:r>
              <w:rPr>
                <w:rFonts w:hint="eastAsia" w:ascii="Times New Roman" w:hAnsi="Times New Roman" w:eastAsia="仿宋_GB2312" w:cs="仿宋_GB2312"/>
                <w:kern w:val="0"/>
                <w:sz w:val="18"/>
                <w:szCs w:val="18"/>
              </w:rPr>
              <w:t>天×</w:t>
            </w:r>
            <w:r>
              <w:rPr>
                <w:rFonts w:ascii="Times New Roman" w:hAnsi="Times New Roman" w:eastAsia="仿宋_GB2312"/>
                <w:kern w:val="0"/>
                <w:sz w:val="18"/>
                <w:szCs w:val="18"/>
              </w:rPr>
              <w:t>5%</w:t>
            </w:r>
            <w:r>
              <w:rPr>
                <w:rFonts w:hint="eastAsia" w:ascii="Times New Roman" w:hAnsi="Times New Roman" w:eastAsia="仿宋_GB2312" w:cs="仿宋_GB2312"/>
                <w:kern w:val="0"/>
                <w:sz w:val="18"/>
                <w:szCs w:val="18"/>
              </w:rPr>
              <w:t>＝</w:t>
            </w:r>
            <w:r>
              <w:rPr>
                <w:rFonts w:hint="eastAsia" w:ascii="Times New Roman" w:hAnsi="Times New Roman" w:eastAsia="仿宋_GB2312"/>
                <w:kern w:val="0"/>
                <w:sz w:val="18"/>
                <w:szCs w:val="18"/>
                <w:lang w:val="en-US" w:eastAsia="zh-CN"/>
              </w:rPr>
              <w:t>18.2</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1956" w:type="dxa"/>
            <w:gridSpan w:val="2"/>
            <w:tcBorders>
              <w:top w:val="single" w:color="auto" w:sz="8" w:space="0"/>
              <w:left w:val="single" w:color="auto" w:sz="12" w:space="0"/>
              <w:bottom w:val="single" w:color="auto" w:sz="8" w:space="0"/>
              <w:right w:val="single" w:color="000000" w:sz="8"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夜班津贴</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21.75</w:t>
            </w:r>
            <w:r>
              <w:rPr>
                <w:rFonts w:hint="eastAsia" w:ascii="Times New Roman" w:hAnsi="Times New Roman" w:eastAsia="仿宋_GB2312" w:cs="仿宋_GB2312"/>
                <w:kern w:val="0"/>
                <w:sz w:val="18"/>
                <w:szCs w:val="18"/>
              </w:rPr>
              <w:t>天×</w:t>
            </w:r>
            <w:r>
              <w:rPr>
                <w:rFonts w:ascii="Times New Roman" w:hAnsi="Times New Roman" w:eastAsia="仿宋_GB2312"/>
                <w:kern w:val="0"/>
                <w:sz w:val="18"/>
                <w:szCs w:val="18"/>
              </w:rPr>
              <w:t>10%</w:t>
            </w:r>
            <w:r>
              <w:rPr>
                <w:rFonts w:hint="eastAsia" w:ascii="Times New Roman" w:hAnsi="Times New Roman" w:eastAsia="仿宋_GB2312" w:cs="仿宋_GB2312"/>
                <w:kern w:val="0"/>
                <w:sz w:val="18"/>
                <w:szCs w:val="18"/>
              </w:rPr>
              <w:t>＝</w:t>
            </w:r>
            <w:r>
              <w:rPr>
                <w:rFonts w:hint="eastAsia" w:ascii="Times New Roman" w:hAnsi="Times New Roman" w:eastAsia="仿宋_GB2312"/>
                <w:kern w:val="0"/>
                <w:sz w:val="18"/>
                <w:szCs w:val="18"/>
                <w:lang w:val="en-US" w:eastAsia="zh-CN"/>
              </w:rPr>
              <w:t>36.4</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26" w:hRule="atLeast"/>
          <w:jc w:val="center"/>
        </w:trPr>
        <w:tc>
          <w:tcPr>
            <w:tcW w:w="1956" w:type="dxa"/>
            <w:gridSpan w:val="2"/>
            <w:vMerge w:val="restart"/>
            <w:tcBorders>
              <w:top w:val="single" w:color="auto" w:sz="8" w:space="0"/>
              <w:left w:val="single" w:color="auto" w:sz="12" w:space="0"/>
              <w:bottom w:val="single" w:color="000000" w:sz="8" w:space="0"/>
              <w:right w:val="single" w:color="000000" w:sz="8" w:space="0"/>
            </w:tcBorders>
            <w:noWrap w:val="0"/>
            <w:vAlign w:val="center"/>
          </w:tcPr>
          <w:p>
            <w:pPr>
              <w:widowControl/>
              <w:jc w:val="left"/>
              <w:rPr>
                <w:rFonts w:ascii="Times New Roman" w:hAnsi="Times New Roman" w:cs="Times New Roman"/>
                <w:kern w:val="0"/>
                <w:sz w:val="18"/>
                <w:szCs w:val="18"/>
              </w:rPr>
            </w:pPr>
            <w:r>
              <w:rPr>
                <w:rFonts w:ascii="Times New Roman" w:hAnsi="Times New Roman"/>
                <w:kern w:val="0"/>
                <w:sz w:val="18"/>
                <w:szCs w:val="18"/>
              </w:rPr>
              <w:t>2010</w:t>
            </w:r>
            <w:r>
              <w:rPr>
                <w:rFonts w:hint="eastAsia" w:ascii="Times New Roman" w:hAnsi="Times New Roman" w:eastAsia="仿宋_GB2312" w:cs="仿宋_GB2312"/>
                <w:kern w:val="0"/>
                <w:sz w:val="18"/>
                <w:szCs w:val="18"/>
              </w:rPr>
              <w:t>年</w:t>
            </w:r>
            <w:r>
              <w:rPr>
                <w:rFonts w:ascii="Times New Roman" w:hAnsi="Times New Roman"/>
                <w:kern w:val="0"/>
                <w:sz w:val="18"/>
                <w:szCs w:val="18"/>
              </w:rPr>
              <w:t>1</w:t>
            </w:r>
            <w:r>
              <w:rPr>
                <w:rFonts w:hint="eastAsia" w:ascii="Times New Roman" w:hAnsi="Times New Roman" w:eastAsia="仿宋_GB2312" w:cs="仿宋_GB2312"/>
                <w:kern w:val="0"/>
                <w:sz w:val="18"/>
                <w:szCs w:val="18"/>
              </w:rPr>
              <w:t>月</w:t>
            </w:r>
            <w:r>
              <w:rPr>
                <w:rFonts w:ascii="Times New Roman" w:hAnsi="Times New Roman"/>
                <w:kern w:val="0"/>
                <w:sz w:val="18"/>
                <w:szCs w:val="18"/>
              </w:rPr>
              <w:t>1</w:t>
            </w:r>
            <w:r>
              <w:rPr>
                <w:rFonts w:hint="eastAsia" w:ascii="Times New Roman" w:hAnsi="Times New Roman" w:eastAsia="仿宋_GB2312" w:cs="仿宋_GB2312"/>
                <w:kern w:val="0"/>
                <w:sz w:val="18"/>
                <w:szCs w:val="18"/>
              </w:rPr>
              <w:t>日前已参保的征地参保人员养老保险待遇</w:t>
            </w:r>
          </w:p>
        </w:tc>
        <w:tc>
          <w:tcPr>
            <w:tcW w:w="6444" w:type="dxa"/>
            <w:tcBorders>
              <w:top w:val="nil"/>
              <w:left w:val="nil"/>
              <w:bottom w:val="single" w:color="auto" w:sz="8"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按一档缴费：</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20%</w:t>
            </w:r>
            <w:r>
              <w:rPr>
                <w:rFonts w:hint="eastAsia" w:ascii="Times New Roman" w:hAnsi="Times New Roman" w:eastAsia="仿宋_GB2312" w:cs="仿宋_GB2312"/>
                <w:kern w:val="0"/>
                <w:sz w:val="18"/>
                <w:szCs w:val="18"/>
              </w:rPr>
              <w:t>＝</w:t>
            </w:r>
            <w:r>
              <w:rPr>
                <w:rFonts w:hint="eastAsia" w:ascii="Times New Roman" w:hAnsi="Times New Roman" w:eastAsia="仿宋_GB2312"/>
                <w:kern w:val="0"/>
                <w:sz w:val="18"/>
                <w:szCs w:val="18"/>
                <w:lang w:val="en-US" w:eastAsia="zh-CN"/>
              </w:rPr>
              <w:t>1584</w:t>
            </w:r>
            <w:r>
              <w:rPr>
                <w:rFonts w:hint="eastAsia" w:ascii="Times New Roman" w:hAnsi="Times New Roman" w:eastAsia="仿宋_GB2312" w:cs="仿宋_GB2312"/>
                <w:kern w:val="0"/>
                <w:sz w:val="18"/>
                <w:szCs w:val="18"/>
              </w:rPr>
              <w:t>元</w:t>
            </w:r>
          </w:p>
        </w:tc>
      </w:tr>
      <w:tr>
        <w:tblPrEx>
          <w:tblCellMar>
            <w:top w:w="0" w:type="dxa"/>
            <w:left w:w="108" w:type="dxa"/>
            <w:bottom w:w="0" w:type="dxa"/>
            <w:right w:w="108" w:type="dxa"/>
          </w:tblCellMar>
        </w:tblPrEx>
        <w:trPr>
          <w:trHeight w:val="471" w:hRule="exact"/>
          <w:jc w:val="center"/>
        </w:trPr>
        <w:tc>
          <w:tcPr>
            <w:tcW w:w="1956" w:type="dxa"/>
            <w:gridSpan w:val="2"/>
            <w:vMerge w:val="continue"/>
            <w:tcBorders>
              <w:top w:val="single" w:color="auto" w:sz="8" w:space="0"/>
              <w:left w:val="single" w:color="auto" w:sz="12" w:space="0"/>
              <w:bottom w:val="single" w:color="auto" w:sz="12" w:space="0"/>
              <w:right w:val="single" w:color="000000" w:sz="8" w:space="0"/>
            </w:tcBorders>
            <w:noWrap w:val="0"/>
            <w:vAlign w:val="center"/>
          </w:tcPr>
          <w:p>
            <w:pPr>
              <w:widowControl/>
              <w:jc w:val="left"/>
              <w:rPr>
                <w:rFonts w:ascii="Times New Roman" w:hAnsi="Times New Roman" w:cs="Times New Roman"/>
                <w:kern w:val="0"/>
                <w:sz w:val="18"/>
                <w:szCs w:val="18"/>
              </w:rPr>
            </w:pPr>
          </w:p>
        </w:tc>
        <w:tc>
          <w:tcPr>
            <w:tcW w:w="6444" w:type="dxa"/>
            <w:tcBorders>
              <w:top w:val="nil"/>
              <w:left w:val="nil"/>
              <w:bottom w:val="single" w:color="auto" w:sz="12" w:space="0"/>
              <w:right w:val="single" w:color="auto" w:sz="12" w:space="0"/>
            </w:tcBorders>
            <w:noWrap w:val="0"/>
            <w:vAlign w:val="center"/>
          </w:tcPr>
          <w:p>
            <w:pPr>
              <w:widowControl/>
              <w:jc w:val="left"/>
              <w:rPr>
                <w:rFonts w:ascii="Times New Roman" w:hAnsi="Times New Roman" w:eastAsia="仿宋_GB2312" w:cs="Times New Roman"/>
                <w:kern w:val="0"/>
                <w:sz w:val="18"/>
                <w:szCs w:val="18"/>
              </w:rPr>
            </w:pPr>
            <w:r>
              <w:rPr>
                <w:rFonts w:hint="eastAsia" w:ascii="Times New Roman" w:hAnsi="Times New Roman" w:eastAsia="仿宋_GB2312" w:cs="仿宋_GB2312"/>
                <w:kern w:val="0"/>
                <w:sz w:val="18"/>
                <w:szCs w:val="18"/>
              </w:rPr>
              <w:t>按二档缴费：</w:t>
            </w:r>
            <w:r>
              <w:rPr>
                <w:rFonts w:hint="eastAsia" w:ascii="Times New Roman" w:hAnsi="Times New Roman" w:eastAsia="仿宋_GB2312"/>
                <w:kern w:val="0"/>
                <w:sz w:val="18"/>
                <w:szCs w:val="18"/>
                <w:lang w:val="en-US" w:eastAsia="zh-CN"/>
              </w:rPr>
              <w:t>7919</w:t>
            </w:r>
            <w:r>
              <w:rPr>
                <w:rFonts w:hint="eastAsia" w:ascii="Times New Roman" w:hAnsi="Times New Roman" w:eastAsia="仿宋_GB2312" w:cs="仿宋_GB2312"/>
                <w:kern w:val="0"/>
                <w:sz w:val="18"/>
                <w:szCs w:val="18"/>
              </w:rPr>
              <w:t>元×</w:t>
            </w:r>
            <w:r>
              <w:rPr>
                <w:rFonts w:ascii="Times New Roman" w:hAnsi="Times New Roman" w:eastAsia="仿宋_GB2312"/>
                <w:kern w:val="0"/>
                <w:sz w:val="18"/>
                <w:szCs w:val="18"/>
              </w:rPr>
              <w:t>16%</w:t>
            </w:r>
            <w:r>
              <w:rPr>
                <w:rFonts w:hint="eastAsia" w:ascii="Times New Roman" w:hAnsi="Times New Roman" w:eastAsia="仿宋_GB2312" w:cs="仿宋_GB2312"/>
                <w:kern w:val="0"/>
                <w:sz w:val="18"/>
                <w:szCs w:val="18"/>
              </w:rPr>
              <w:t>＝</w:t>
            </w:r>
            <w:r>
              <w:rPr>
                <w:rFonts w:hint="eastAsia" w:ascii="Times New Roman" w:hAnsi="Times New Roman" w:eastAsia="仿宋_GB2312"/>
                <w:kern w:val="0"/>
                <w:sz w:val="18"/>
                <w:szCs w:val="18"/>
                <w:lang w:val="en-US" w:eastAsia="zh-CN"/>
              </w:rPr>
              <w:t>1267</w:t>
            </w:r>
            <w:r>
              <w:rPr>
                <w:rFonts w:hint="eastAsia" w:ascii="Times New Roman" w:hAnsi="Times New Roman" w:eastAsia="仿宋_GB2312" w:cs="仿宋_GB2312"/>
                <w:kern w:val="0"/>
                <w:sz w:val="18"/>
                <w:szCs w:val="18"/>
              </w:rPr>
              <w:t>元</w:t>
            </w:r>
          </w:p>
        </w:tc>
      </w:tr>
    </w:tbl>
    <w:p>
      <w:pPr>
        <w:spacing w:line="480" w:lineRule="exact"/>
        <w:ind w:right="210" w:rightChars="100"/>
        <w:rPr>
          <w:rFonts w:hint="default" w:ascii="Times New Roman" w:hAnsi="Times New Roman" w:eastAsia="仿宋_GB2312" w:cs="Times New Roman"/>
          <w:sz w:val="28"/>
          <w:szCs w:val="28"/>
        </w:rPr>
        <w:sectPr>
          <w:footerReference r:id="rId7" w:type="first"/>
          <w:footerReference r:id="rId5" w:type="default"/>
          <w:footerReference r:id="rId6" w:type="even"/>
          <w:pgSz w:w="11906" w:h="16838"/>
          <w:pgMar w:top="1440" w:right="1531" w:bottom="1440" w:left="1531" w:header="851" w:footer="992" w:gutter="0"/>
          <w:pgNumType w:fmt="numberInDash" w:start="4"/>
          <w:cols w:space="425" w:num="1"/>
          <w:titlePg/>
          <w:docGrid w:type="lines" w:linePitch="312" w:charSpace="0"/>
        </w:sectPr>
      </w:pPr>
    </w:p>
    <w:p>
      <w:pPr>
        <w:pStyle w:val="2"/>
        <w:rPr>
          <w:rFonts w:hint="default"/>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tabs>
          <w:tab w:val="left" w:pos="6192"/>
        </w:tabs>
        <w:spacing w:line="480" w:lineRule="exact"/>
        <w:ind w:left="210" w:leftChars="100" w:right="210" w:rightChars="100"/>
        <w:rPr>
          <w:rFonts w:hint="eastAsia" w:ascii="Times New Roman" w:hAnsi="Times New Roman" w:eastAsia="仿宋_GB2312" w:cs="Times New Roman"/>
          <w:sz w:val="28"/>
          <w:szCs w:val="28"/>
        </w:rPr>
      </w:pPr>
      <w:r>
        <w:rPr>
          <w:rFonts w:hint="eastAsia" w:ascii="Times New Roman" w:hAnsi="Times New Roman" w:eastAsia="仿宋_GB2312" w:cs="Times New Roman"/>
          <w:sz w:val="28"/>
          <w:szCs w:val="28"/>
          <w:lang w:eastAsia="zh-CN"/>
        </w:rPr>
        <w:tab/>
      </w:r>
    </w:p>
    <w:p>
      <w:pPr>
        <w:spacing w:line="480" w:lineRule="exact"/>
        <w:ind w:left="0" w:leftChars="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p>
    <w:p>
      <w:pPr>
        <w:spacing w:line="480" w:lineRule="exact"/>
        <w:ind w:left="210" w:leftChars="100" w:right="210" w:rightChars="1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mc:AlternateContent>
          <mc:Choice Requires="wps">
            <w:drawing>
              <wp:anchor distT="0" distB="0" distL="114300" distR="114300" simplePos="0" relativeHeight="251661312" behindDoc="0" locked="0" layoutInCell="1" allowOverlap="1">
                <wp:simplePos x="0" y="0"/>
                <wp:positionH relativeFrom="column">
                  <wp:posOffset>-635</wp:posOffset>
                </wp:positionH>
                <wp:positionV relativeFrom="paragraph">
                  <wp:posOffset>0</wp:posOffset>
                </wp:positionV>
                <wp:extent cx="5601335" cy="0"/>
                <wp:effectExtent l="0" t="9525" r="18415" b="9525"/>
                <wp:wrapNone/>
                <wp:docPr id="9" name="直接连接符 9"/>
                <wp:cNvGraphicFramePr/>
                <a:graphic xmlns:a="http://schemas.openxmlformats.org/drawingml/2006/main">
                  <a:graphicData uri="http://schemas.microsoft.com/office/word/2010/wordprocessingShape">
                    <wps:wsp>
                      <wps:cNvCnPr/>
                      <wps:spPr>
                        <a:xfrm>
                          <a:off x="0" y="0"/>
                          <a:ext cx="5601335" cy="0"/>
                        </a:xfrm>
                        <a:prstGeom prst="line">
                          <a:avLst/>
                        </a:prstGeom>
                        <a:ln w="1905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05pt;margin-top:0pt;height:0pt;width:441.05pt;z-index:251661312;mso-width-relative:page;mso-height-relative:page;" filled="f" stroked="t" coordsize="21600,21600" o:gfxdata="UEsDBAoAAAAAAIdO4kAAAAAAAAAAAAAAAAAEAAAAZHJzL1BLAwQUAAAACACHTuJA1CVLP9EAAAAD&#10;AQAADwAAAGRycy9kb3ducmV2LnhtbE2PwU7DMBBE70j8g7VI3FonFSAT4lSiEpfeCFXhuI3dJKq9&#10;jmI3bf6e7QluO5rR7JtyffVOTHaMfSAN+TIDYakJpqdWw+7rY6FAxIRk0AWyGmYbYV3d35VYmHCh&#10;TzvVqRVcQrFADV1KQyFlbDrrMS7DYIm9Yxg9JpZjK82IFy73Tq6y7EV67Ik/dDjYTWebU3323PL8&#10;rd63qHbz7Oqf16fNfjuR1/rxIc/eQCR7TX9huOEzOlTMdAhnMlE4DYucgxp4D5tKrfg43KSsSvmf&#10;vfoFUEsDBBQAAAAIAIdO4kDtC7qs+wEAAPMDAAAOAAAAZHJzL2Uyb0RvYy54bWytU82O0zAQviPx&#10;DpbvNOmuuqJR0z1sWS4IKgEPMLWdxJL/5HGb9iV4ASRucOLInbdh9zEYJ92yLJceyMEZe2a+me/z&#10;eHG9t4btVETtXc2nk5Iz5YSX2rU1//jh9sVLzjCBk2C8UzU/KOTXy+fPFn2o1IXvvJEqMgJxWPWh&#10;5l1KoSoKFJ2ygBMflCNn46OFRNvYFjJCT+jWFBdleVX0PsoQvVCIdLoanfyIGM8B9E2jhVp5sbXK&#10;pRE1KgOJKGGnA/Ll0G3TKJHeNQ2qxEzNiWkaVipC9iavxXIBVRshdFocW4BzWnjCyYJ2VPQEtYIE&#10;bBv1P1BWi+jRN2kivC1GIoMixGJaPtHmfQdBDVxIagwn0fH/wYq3u3VkWtZ8zpkDSxd+9/nHr09f&#10;739+ofXu+zc2zyL1ASuKvXHreNxhWMfMeN9Em//Ehe0HYQ8nYdU+MUGHs6tyenk540w8+Io/iSFi&#10;eq28ZdmoudEuc4YKdm8wUTEKfQjJx8axnuZ2Xs7oDgXQBDZ082TaQCzQtUMyeqPlrTYmp2BsNzcm&#10;sh3kKRi+zImA/wrLVVaA3Rg3uMb56BTIV06ydAikj6NnwXMPVknOjKJXlC0ChCqBNudEUmnjcoIa&#10;ZvRINIs8ypqtjZcHupttiLrtSJjp0HP20CwM3R/nNg/b4z3Zj9/q8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JUs/0QAAAAMBAAAPAAAAAAAAAAEAIAAAACIAAABkcnMvZG93bnJldi54bWxQSwEC&#10;FAAUAAAACACHTuJA7Qu6rPsBAADzAwAADgAAAAAAAAABACAAAAAgAQAAZHJzL2Uyb0RvYy54bWxQ&#10;SwUGAAAAAAYABgBZAQAAjQUAAAAA&#10;">
                <v:fill on="f" focussize="0,0"/>
                <v:stroke weight="1.5pt" color="#000000" joinstyle="round"/>
                <v:imagedata o:title=""/>
                <o:lock v:ext="edit" aspectratio="f"/>
              </v:line>
            </w:pict>
          </mc:Fallback>
        </mc:AlternateContent>
      </w:r>
      <w:r>
        <w:rPr>
          <w:rFonts w:hint="default" w:ascii="Times New Roman" w:hAnsi="Times New Roman" w:eastAsia="仿宋_GB2312" w:cs="Times New Roman"/>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387350</wp:posOffset>
                </wp:positionV>
                <wp:extent cx="5601335" cy="0"/>
                <wp:effectExtent l="0" t="9525" r="18415" b="9525"/>
                <wp:wrapNone/>
                <wp:docPr id="7" name="直接连接符 7"/>
                <wp:cNvGraphicFramePr/>
                <a:graphic xmlns:a="http://schemas.openxmlformats.org/drawingml/2006/main">
                  <a:graphicData uri="http://schemas.microsoft.com/office/word/2010/wordprocessingShape">
                    <wps:wsp>
                      <wps:cNvCnPr/>
                      <wps:spPr>
                        <a:xfrm>
                          <a:off x="0" y="0"/>
                          <a:ext cx="5601335" cy="0"/>
                        </a:xfrm>
                        <a:prstGeom prst="line">
                          <a:avLst/>
                        </a:prstGeom>
                        <a:ln w="1905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30.5pt;height:0pt;width:441.05pt;z-index:251660288;mso-width-relative:page;mso-height-relative:page;" filled="f" stroked="t" coordsize="21600,21600" o:gfxdata="UEsDBAoAAAAAAIdO4kAAAAAAAAAAAAAAAAAEAAAAZHJzL1BLAwQUAAAACACHTuJA+8nP9dMAAAAG&#10;AQAADwAAAGRycy9kb3ducmV2LnhtbE2PwU7DMAyG70i8Q2QkbiztBFMoTScxictulGlw9JqsrZY4&#10;VZN169tjxAFOlv1bnz+X66t3YrJj7ANpyBcZCEtNMD21GnYfbw8KRExIBl0gq2G2EdbV7U2JhQkX&#10;erdTnVrBEIoFauhSGgopY9NZj3ERBkucHcPoMXE7ttKMeGG4d3KZZSvpsSe+0OFgN51tTvXZM+Xp&#10;U71uUe3m2dVfz4+b/XYir/X9XZ69gEj2mv6W4Uef1aFip0M4k4nCaeBHkoZVzpVTpZY5iMPvQFal&#10;/K9ffQNQSwMEFAAAAAgAh07iQKmCu7r8AQAA8wMAAA4AAABkcnMvZTJvRG9jLnhtbK1TzW4TMRC+&#10;I/EOlu9kN63S0lU2PTSUC4JI0AeYeL27lvwnj5NNXoIXQOIGJ47ceRvKYzD2pqGUSw7swTv2zHwz&#10;3+fx/HpnNNvKgMrZmk8nJWfSCtco29X87sPti5ecYQTbgHZW1nwvkV8vnj+bD76SZ653upGBEYjF&#10;avA172P0VVGg6KUBnDgvLTlbFwxE2oauaAIMhG50cVaWF8XgQuODExKRTpejkx8QwymArm2VkEsn&#10;NkbaOKIGqSESJeyVR77I3batFPFd26KMTNecmMa8UhGy12ktFnOougC+V+LQApzSwhNOBpSlokeo&#10;JURgm6D+gTJKBIeujRPhTDESyYoQi2n5RJv3PXiZuZDU6I+i4/+DFW+3q8BUU/NLziwYuvD7T99/&#10;fvzy68dnWu+/fWWXSaTBY0WxN3YVDjv0q5AY79pg0p+4sF0Wdn8UVu4iE3Q4uyin5+czzsSDr/iT&#10;6APG19IZloyaa2UTZ6hg+wYjFaPQh5B0rC0baG6vyhndoQCawJZunkzjiQXaLiej06q5VVqnFAzd&#10;+kYHtoU0BflLnAj4r7BUZQnYj3HZNc5HL6F5ZRsW9570sfQseOrByIYzLekVJYsAoYqg9CmRVFrb&#10;lCDzjB6IJpFHWZO1ds2e7mbjg+p6Emaae04emoXc/WFu07A93pP9+K0ufg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7yc/10wAAAAYBAAAPAAAAAAAAAAEAIAAAACIAAABkcnMvZG93bnJldi54bWxQ&#10;SwECFAAUAAAACACHTuJAqYK7uvwBAADzAwAADgAAAAAAAAABACAAAAAiAQAAZHJzL2Uyb0RvYy54&#10;bWxQSwUGAAAAAAYABgBZAQAAkAUAAAAA&#10;">
                <v:fill on="f" focussize="0,0"/>
                <v:stroke weight="1.5pt" color="#000000" joinstyle="round"/>
                <v:imagedata o:title=""/>
                <o:lock v:ext="edit" aspectratio="f"/>
              </v:line>
            </w:pict>
          </mc:Fallback>
        </mc:AlternateContent>
      </w:r>
      <w:r>
        <w:rPr>
          <w:rFonts w:hint="default" w:ascii="Times New Roman" w:hAnsi="Times New Roman" w:eastAsia="仿宋_GB2312" w:cs="Times New Roman"/>
          <w:sz w:val="28"/>
          <w:szCs w:val="28"/>
        </w:rPr>
        <mc:AlternateContent>
          <mc:Choice Requires="wps">
            <w:drawing>
              <wp:anchor distT="0" distB="0" distL="114300" distR="114300" simplePos="0" relativeHeight="251659264" behindDoc="0" locked="0" layoutInCell="0" allowOverlap="1">
                <wp:simplePos x="0" y="0"/>
                <wp:positionH relativeFrom="column">
                  <wp:posOffset>0</wp:posOffset>
                </wp:positionH>
                <wp:positionV relativeFrom="paragraph">
                  <wp:posOffset>0</wp:posOffset>
                </wp:positionV>
                <wp:extent cx="5601335" cy="0"/>
                <wp:effectExtent l="0" t="0" r="0" b="0"/>
                <wp:wrapNone/>
                <wp:docPr id="8" name="直接连接符 8"/>
                <wp:cNvGraphicFramePr/>
                <a:graphic xmlns:a="http://schemas.openxmlformats.org/drawingml/2006/main">
                  <a:graphicData uri="http://schemas.microsoft.com/office/word/2010/wordprocessingShape">
                    <wps:wsp>
                      <wps:cNvCnPr/>
                      <wps:spPr>
                        <a:xfrm>
                          <a:off x="0" y="0"/>
                          <a:ext cx="56013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0pt;height:0pt;width:441.05pt;z-index:251659264;mso-width-relative:page;mso-height-relative:page;" filled="f" stroked="t" coordsize="21600,21600" o:allowincell="f" o:gfxdata="UEsDBAoAAAAAAIdO4kAAAAAAAAAAAAAAAAAEAAAAZHJzL1BLAwQUAAAACACHTuJA3HclB9EAAAAC&#10;AQAADwAAAGRycy9kb3ducmV2LnhtbE2PzU7DMBCE70i8g7VIXCpqJ0goCnF6AHLjQqHiuo2XJCJe&#10;p7H7A0/PlgtcRhrNaubbanXyozrQHIfAFrKlAUXcBjdwZ+HttbkpQMWE7HAMTBa+KMKqvryosHTh&#10;yC90WKdOSQnHEi30KU2l1rHtyWNcholYso8we0xi5067GY9S7kedG3OnPQ4sCz1O9NBT+7neewux&#10;2dCu+V60C/N+2wXKd4/PT2jt9VVm7kElOqW/YzjjCzrUwrQNe3ZRjRbkkfSrkhVFnoHanq2uK/0f&#10;vf4BUEsDBBQAAAAIAIdO4kAs/DEX+gEAAPIDAAAOAAAAZHJzL2Uyb0RvYy54bWytU82O0zAQviPx&#10;DpbvNG1XXS1R0z1sWS4IKgEPMHWcxJL/5HGb9iV4ASRucOLInbdh9zEYO9myLJceyMEZe2a+me/z&#10;eHl9MJrtZUDlbMVnkyln0gpXK9tW/OOH2xdXnGEEW4N2Vlb8KJFfr54/W/a+lHPXOV3LwAjEYtn7&#10;incx+rIoUHTSAE6cl5acjQsGIm1DW9QBekI3uphPp5dF70LtgxMSkU7Xg5OPiOEcQNc0Ssi1Ezsj&#10;bRxQg9QQiRJ2yiNf5W6bRor4rmlQRqYrTkxjXqkI2du0FqsllG0A3ykxtgDntPCEkwFlqegJag0R&#10;2C6of6CMEsGha+JEOFMMRLIixGI2faLN+w68zFxIavQn0fH/wYq3+01gqq44XbsFQxd+9/nHr09f&#10;739+ofXu+zd2lUTqPZYUe2M3Ydyh34TE+NAEk/7EhR2ysMeTsPIQmaDDxeV0dnGx4Ew8+Io/iT5g&#10;fC2dYcmouFY2cYYS9m8wUjEKfQhJx9qyvuIvF/MEBzSADV08mcYTCbRtzkWnVX2rtE4ZGNrtjQ5s&#10;D2kI8pcoEe5fYanIGrAb4rJrGI9OQv3K1iwePclj6VXw1IKRNWda0iNKFgFCGUHpcyKptLYpQeYR&#10;HXkmjQdVk7V19ZGuZueDajvSZZZ7Th4ahdz9OLZp1h7vyX78VF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Nx3JQfRAAAAAgEAAA8AAAAAAAAAAQAgAAAAIgAAAGRycy9kb3ducmV2LnhtbFBLAQIU&#10;ABQAAAAIAIdO4kAs/DEX+gEAAPIDAAAOAAAAAAAAAAEAIAAAACABAABkcnMvZTJvRG9jLnhtbFBL&#10;BQYAAAAABgAGAFkBAACMBQAAAAA=&#10;">
                <v:fill on="f" focussize="0,0"/>
                <v:stroke color="#000000" joinstyle="round"/>
                <v:imagedata o:title=""/>
                <o:lock v:ext="edit" aspectratio="f"/>
              </v:line>
            </w:pict>
          </mc:Fallback>
        </mc:AlternateContent>
      </w:r>
      <w:r>
        <w:rPr>
          <w:rFonts w:hint="default" w:ascii="Times New Roman" w:hAnsi="Times New Roman" w:eastAsia="仿宋_GB2312" w:cs="Times New Roman"/>
          <w:sz w:val="28"/>
          <w:szCs w:val="28"/>
        </w:rPr>
        <w:t xml:space="preserve">天津市人力资源和社会保障局办公室      </w:t>
      </w:r>
      <w:r>
        <w:rPr>
          <w:rFonts w:hint="eastAsia" w:eastAsia="仿宋_GB2312" w:cs="Times New Roman"/>
          <w:sz w:val="28"/>
          <w:szCs w:val="28"/>
          <w:lang w:val="en-US" w:eastAsia="zh-CN"/>
        </w:rPr>
        <w:t xml:space="preserve">  </w:t>
      </w:r>
      <w:r>
        <w:rPr>
          <w:rFonts w:hint="default" w:ascii="Times New Roman" w:hAnsi="Times New Roman" w:eastAsia="仿宋_GB2312" w:cs="Times New Roman"/>
          <w:sz w:val="28"/>
          <w:szCs w:val="28"/>
        </w:rPr>
        <w:t>20</w:t>
      </w:r>
      <w:r>
        <w:rPr>
          <w:rFonts w:hint="eastAsia" w:ascii="Times New Roman" w:hAnsi="Times New Roman" w:eastAsia="仿宋_GB2312" w:cs="Times New Roman"/>
          <w:sz w:val="28"/>
          <w:szCs w:val="28"/>
          <w:lang w:val="en-US" w:eastAsia="zh-CN"/>
        </w:rPr>
        <w:t>23</w:t>
      </w:r>
      <w:r>
        <w:rPr>
          <w:rFonts w:hint="default" w:ascii="Times New Roman" w:hAnsi="Times New Roman" w:eastAsia="仿宋_GB2312" w:cs="Times New Roman"/>
          <w:sz w:val="28"/>
          <w:szCs w:val="28"/>
        </w:rPr>
        <w:t>年</w:t>
      </w:r>
      <w:r>
        <w:rPr>
          <w:rFonts w:hint="eastAsia" w:eastAsia="仿宋_GB2312" w:cs="Times New Roman"/>
          <w:sz w:val="28"/>
          <w:szCs w:val="28"/>
          <w:lang w:val="en-US" w:eastAsia="zh-CN"/>
        </w:rPr>
        <w:t>8</w:t>
      </w:r>
      <w:r>
        <w:rPr>
          <w:rFonts w:hint="default" w:ascii="Times New Roman" w:hAnsi="Times New Roman" w:eastAsia="仿宋_GB2312" w:cs="Times New Roman"/>
          <w:sz w:val="28"/>
          <w:szCs w:val="28"/>
        </w:rPr>
        <w:t>月</w:t>
      </w:r>
      <w:r>
        <w:rPr>
          <w:rFonts w:hint="eastAsia" w:eastAsia="仿宋_GB2312" w:cs="Times New Roman"/>
          <w:sz w:val="28"/>
          <w:szCs w:val="28"/>
          <w:lang w:val="en-US" w:eastAsia="zh-CN"/>
        </w:rPr>
        <w:t>10</w:t>
      </w:r>
      <w:r>
        <w:rPr>
          <w:rFonts w:hint="default" w:ascii="Times New Roman" w:hAnsi="Times New Roman" w:eastAsia="仿宋_GB2312" w:cs="Times New Roman"/>
          <w:sz w:val="28"/>
          <w:szCs w:val="28"/>
        </w:rPr>
        <w:t>日印发</w:t>
      </w:r>
    </w:p>
    <w:p>
      <w:pPr>
        <w:pStyle w:val="2"/>
        <w:spacing w:line="600" w:lineRule="exact"/>
        <w:jc w:val="left"/>
        <w:rPr>
          <w:rFonts w:hint="eastAsia" w:ascii="Times New Roman" w:hAnsi="Times New Roman" w:eastAsia="黑体"/>
          <w:sz w:val="32"/>
        </w:rPr>
        <w:sectPr>
          <w:footerReference r:id="rId9" w:type="first"/>
          <w:footerReference r:id="rId8" w:type="default"/>
          <w:pgSz w:w="11906" w:h="16838"/>
          <w:pgMar w:top="1440" w:right="1531" w:bottom="1440" w:left="1531" w:header="851" w:footer="992" w:gutter="0"/>
          <w:pgNumType w:fmt="numberInDash" w:start="1"/>
          <w:cols w:space="425" w:num="1"/>
          <w:titlePg/>
          <w:docGrid w:type="lines" w:linePitch="312" w:charSpace="0"/>
        </w:sectPr>
      </w:pPr>
    </w:p>
    <w:p>
      <w:pPr>
        <w:pStyle w:val="2"/>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方正小标宋简体" w:cs="方正小标宋简体"/>
          <w:bCs/>
          <w:szCs w:val="44"/>
        </w:rPr>
      </w:pPr>
      <w:r>
        <w:rPr>
          <w:rFonts w:hint="eastAsia" w:ascii="Times New Roman" w:hAnsi="Times New Roman" w:eastAsia="方正小标宋简体" w:cs="方正小标宋简体"/>
          <w:bCs/>
          <w:szCs w:val="44"/>
        </w:rPr>
        <w:t>政 策 问 答</w:t>
      </w:r>
    </w:p>
    <w:p>
      <w:pPr>
        <w:spacing w:line="600" w:lineRule="exact"/>
        <w:rPr>
          <w:rFonts w:hint="default" w:ascii="Times New Roman" w:hAnsi="Times New Roman" w:eastAsia="仿宋_GB2312" w:cs="Times New Roman"/>
          <w:sz w:val="32"/>
          <w:szCs w:val="32"/>
        </w:rPr>
      </w:pPr>
    </w:p>
    <w:p>
      <w:pPr>
        <w:spacing w:line="60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一、</w:t>
      </w:r>
      <w:r>
        <w:rPr>
          <w:rFonts w:hint="default" w:ascii="Times New Roman" w:hAnsi="Times New Roman" w:eastAsia="黑体" w:cs="Times New Roman"/>
          <w:sz w:val="32"/>
          <w:szCs w:val="32"/>
        </w:rPr>
        <w:t>20</w:t>
      </w:r>
      <w:r>
        <w:rPr>
          <w:rFonts w:hint="default" w:ascii="Times New Roman" w:hAnsi="Times New Roman" w:eastAsia="黑体" w:cs="Times New Roman"/>
          <w:sz w:val="32"/>
          <w:szCs w:val="32"/>
          <w:lang w:val="en-US" w:eastAsia="zh-CN"/>
        </w:rPr>
        <w:t>2</w:t>
      </w:r>
      <w:r>
        <w:rPr>
          <w:rFonts w:hint="eastAsia" w:ascii="Times New Roman" w:hAnsi="Times New Roman" w:eastAsia="黑体" w:cs="Times New Roman"/>
          <w:sz w:val="32"/>
          <w:szCs w:val="32"/>
          <w:lang w:val="en-US" w:eastAsia="zh-CN"/>
        </w:rPr>
        <w:t>2</w:t>
      </w:r>
      <w:r>
        <w:rPr>
          <w:rFonts w:hint="default" w:ascii="Times New Roman" w:hAnsi="Times New Roman" w:eastAsia="黑体" w:cs="Times New Roman"/>
          <w:sz w:val="32"/>
          <w:szCs w:val="32"/>
        </w:rPr>
        <w:t>年度职工平均工资是多少？</w:t>
      </w:r>
    </w:p>
    <w:p>
      <w:pPr>
        <w:widowControl/>
        <w:spacing w:line="600" w:lineRule="exact"/>
        <w:ind w:firstLine="640" w:firstLineChars="200"/>
        <w:rPr>
          <w:rFonts w:hint="default" w:ascii="Times New Roman" w:hAnsi="Times New Roman" w:eastAsia="仿宋_GB2312" w:cs="Times New Roman"/>
          <w:kern w:val="0"/>
          <w:sz w:val="32"/>
          <w:szCs w:val="32"/>
        </w:rPr>
      </w:pPr>
      <w:r>
        <w:rPr>
          <w:rFonts w:hint="default" w:ascii="Times New Roman" w:hAnsi="Times New Roman" w:eastAsia="黑体" w:cs="Times New Roman"/>
          <w:b w:val="0"/>
          <w:bCs w:val="0"/>
          <w:sz w:val="32"/>
          <w:szCs w:val="32"/>
        </w:rPr>
        <w:t>答：</w:t>
      </w:r>
      <w:r>
        <w:rPr>
          <w:rFonts w:hint="default" w:ascii="Times New Roman" w:hAnsi="Times New Roman" w:eastAsia="仿宋_GB2312" w:cs="Times New Roman"/>
          <w:kern w:val="0"/>
          <w:sz w:val="32"/>
          <w:szCs w:val="32"/>
        </w:rPr>
        <w:t>20</w:t>
      </w:r>
      <w:r>
        <w:rPr>
          <w:rFonts w:hint="default" w:ascii="Times New Roman" w:hAnsi="Times New Roman" w:eastAsia="仿宋_GB2312" w:cs="Times New Roman"/>
          <w:kern w:val="0"/>
          <w:sz w:val="32"/>
          <w:szCs w:val="32"/>
          <w:lang w:val="en-US" w:eastAsia="zh-CN"/>
        </w:rPr>
        <w:t>2</w:t>
      </w:r>
      <w:r>
        <w:rPr>
          <w:rFonts w:hint="eastAsia" w:ascii="Times New Roman" w:hAnsi="Times New Roman" w:eastAsia="仿宋_GB2312" w:cs="Times New Roman"/>
          <w:kern w:val="0"/>
          <w:sz w:val="32"/>
          <w:szCs w:val="32"/>
          <w:lang w:val="en-US" w:eastAsia="zh-CN"/>
        </w:rPr>
        <w:t>2</w:t>
      </w:r>
      <w:r>
        <w:rPr>
          <w:rFonts w:hint="default" w:ascii="Times New Roman" w:hAnsi="Times New Roman" w:eastAsia="仿宋_GB2312" w:cs="Times New Roman"/>
          <w:kern w:val="0"/>
          <w:sz w:val="32"/>
          <w:szCs w:val="32"/>
        </w:rPr>
        <w:t>年度职工平均工资标准为每月</w:t>
      </w:r>
      <w:r>
        <w:rPr>
          <w:rFonts w:hint="eastAsia" w:ascii="Times New Roman" w:hAnsi="Times New Roman" w:eastAsia="仿宋_GB2312" w:cs="Times New Roman"/>
          <w:sz w:val="32"/>
          <w:szCs w:val="32"/>
          <w:lang w:val="en-US" w:eastAsia="zh-CN"/>
        </w:rPr>
        <w:t>7919</w:t>
      </w:r>
      <w:r>
        <w:rPr>
          <w:rFonts w:hint="default" w:ascii="Times New Roman" w:hAnsi="Times New Roman" w:eastAsia="仿宋_GB2312" w:cs="Times New Roman"/>
          <w:kern w:val="0"/>
          <w:sz w:val="32"/>
          <w:szCs w:val="32"/>
        </w:rPr>
        <w:t>元，</w:t>
      </w:r>
      <w:r>
        <w:rPr>
          <w:rFonts w:hint="default" w:ascii="Times New Roman" w:hAnsi="Times New Roman" w:eastAsia="仿宋_GB2312" w:cs="Times New Roman"/>
          <w:sz w:val="32"/>
          <w:szCs w:val="32"/>
        </w:rPr>
        <w:t>年</w:t>
      </w:r>
      <w:r>
        <w:rPr>
          <w:rFonts w:hint="eastAsia" w:ascii="Times New Roman" w:hAnsi="Times New Roman" w:eastAsia="仿宋_GB2312" w:cs="Times New Roman"/>
          <w:sz w:val="32"/>
          <w:szCs w:val="32"/>
          <w:lang w:val="en-US" w:eastAsia="zh-CN"/>
        </w:rPr>
        <w:t>95028</w:t>
      </w:r>
      <w:r>
        <w:rPr>
          <w:rFonts w:hint="default" w:ascii="Times New Roman" w:hAnsi="Times New Roman" w:eastAsia="仿宋_GB2312" w:cs="Times New Roman"/>
          <w:sz w:val="32"/>
          <w:szCs w:val="32"/>
        </w:rPr>
        <w:t>元</w:t>
      </w:r>
      <w:r>
        <w:rPr>
          <w:rFonts w:hint="default" w:ascii="Times New Roman" w:hAnsi="Times New Roman" w:eastAsia="仿宋_GB2312" w:cs="Times New Roman"/>
          <w:kern w:val="0"/>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lang w:val="en-US" w:eastAsia="zh-CN"/>
        </w:rPr>
        <w:t>二、</w:t>
      </w:r>
      <w:r>
        <w:rPr>
          <w:rFonts w:hint="default" w:ascii="Times New Roman" w:hAnsi="Times New Roman" w:eastAsia="黑体" w:cs="Times New Roman"/>
          <w:b w:val="0"/>
          <w:bCs w:val="0"/>
          <w:sz w:val="32"/>
          <w:szCs w:val="32"/>
        </w:rPr>
        <w:t>202</w:t>
      </w:r>
      <w:r>
        <w:rPr>
          <w:rFonts w:hint="eastAsia" w:ascii="Times New Roman" w:hAnsi="Times New Roman" w:eastAsia="黑体" w:cs="Times New Roman"/>
          <w:b w:val="0"/>
          <w:bCs w:val="0"/>
          <w:sz w:val="32"/>
          <w:szCs w:val="32"/>
          <w:lang w:val="en-US" w:eastAsia="zh-CN"/>
        </w:rPr>
        <w:t>3</w:t>
      </w:r>
      <w:r>
        <w:rPr>
          <w:rFonts w:hint="default" w:ascii="Times New Roman" w:hAnsi="Times New Roman" w:eastAsia="黑体" w:cs="Times New Roman"/>
          <w:b w:val="0"/>
          <w:bCs w:val="0"/>
          <w:sz w:val="32"/>
          <w:szCs w:val="32"/>
        </w:rPr>
        <w:t>年</w:t>
      </w:r>
      <w:r>
        <w:rPr>
          <w:rFonts w:hint="default" w:ascii="Times New Roman" w:hAnsi="Times New Roman" w:eastAsia="黑体" w:cs="Times New Roman"/>
          <w:b w:val="0"/>
          <w:bCs w:val="0"/>
          <w:sz w:val="32"/>
          <w:szCs w:val="32"/>
          <w:lang w:eastAsia="zh-CN"/>
        </w:rPr>
        <w:t>社会保险缴费</w:t>
      </w:r>
      <w:r>
        <w:rPr>
          <w:rFonts w:hint="default" w:ascii="Times New Roman" w:hAnsi="Times New Roman" w:eastAsia="黑体" w:cs="Times New Roman"/>
          <w:b w:val="0"/>
          <w:bCs w:val="0"/>
          <w:sz w:val="32"/>
          <w:szCs w:val="24"/>
        </w:rPr>
        <w:t>基数</w:t>
      </w:r>
      <w:r>
        <w:rPr>
          <w:rFonts w:hint="default" w:ascii="Times New Roman" w:hAnsi="Times New Roman" w:eastAsia="黑体" w:cs="Times New Roman"/>
          <w:b w:val="0"/>
          <w:bCs w:val="0"/>
          <w:sz w:val="32"/>
          <w:szCs w:val="24"/>
          <w:lang w:eastAsia="zh-CN"/>
        </w:rPr>
        <w:t>最低、最高标准</w:t>
      </w:r>
      <w:r>
        <w:rPr>
          <w:rFonts w:hint="default" w:ascii="Times New Roman" w:hAnsi="Times New Roman" w:eastAsia="黑体" w:cs="Times New Roman"/>
          <w:b w:val="0"/>
          <w:bCs w:val="0"/>
          <w:sz w:val="32"/>
          <w:szCs w:val="24"/>
        </w:rPr>
        <w:t>是多少</w:t>
      </w:r>
      <w:r>
        <w:rPr>
          <w:rFonts w:hint="default" w:ascii="Times New Roman" w:hAnsi="Times New Roman" w:eastAsia="黑体" w:cs="Times New Roman"/>
          <w:b w:val="0"/>
          <w:bCs w:val="0"/>
          <w:sz w:val="32"/>
          <w:szCs w:val="32"/>
          <w:lang w:eastAsia="zh-CN"/>
        </w:rPr>
        <w:t>，</w:t>
      </w:r>
      <w:r>
        <w:rPr>
          <w:rFonts w:hint="default" w:ascii="Times New Roman" w:hAnsi="Times New Roman" w:eastAsia="黑体" w:cs="Times New Roman"/>
          <w:b w:val="0"/>
          <w:bCs w:val="0"/>
          <w:sz w:val="32"/>
          <w:szCs w:val="32"/>
        </w:rPr>
        <w:t>其应用范围是什么？</w:t>
      </w:r>
    </w:p>
    <w:p>
      <w:pPr>
        <w:spacing w:line="600" w:lineRule="exact"/>
        <w:ind w:firstLine="640" w:firstLineChars="200"/>
        <w:rPr>
          <w:rFonts w:hint="default" w:ascii="Times New Roman" w:hAnsi="Times New Roman" w:eastAsia="仿宋_GB2312" w:cs="Times New Roman"/>
          <w:b w:val="0"/>
          <w:bCs w:val="0"/>
          <w:sz w:val="32"/>
        </w:rPr>
      </w:pPr>
      <w:r>
        <w:rPr>
          <w:rFonts w:hint="default" w:ascii="Times New Roman" w:hAnsi="Times New Roman" w:eastAsia="黑体" w:cs="Times New Roman"/>
          <w:b w:val="0"/>
          <w:bCs w:val="0"/>
          <w:sz w:val="32"/>
          <w:szCs w:val="32"/>
        </w:rPr>
        <w:t>答：</w:t>
      </w:r>
      <w:r>
        <w:rPr>
          <w:rFonts w:hint="default" w:ascii="Times New Roman" w:hAnsi="Times New Roman" w:eastAsia="仿宋_GB2312" w:cs="Times New Roman"/>
          <w:b w:val="0"/>
          <w:bCs w:val="0"/>
          <w:sz w:val="32"/>
          <w:szCs w:val="32"/>
        </w:rPr>
        <w:t>202</w:t>
      </w:r>
      <w:r>
        <w:rPr>
          <w:rFonts w:hint="eastAsia" w:ascii="Times New Roman" w:hAnsi="Times New Roman" w:eastAsia="仿宋_GB2312" w:cs="Times New Roman"/>
          <w:b w:val="0"/>
          <w:bCs w:val="0"/>
          <w:sz w:val="32"/>
          <w:szCs w:val="32"/>
          <w:lang w:val="en-US" w:eastAsia="zh-CN"/>
        </w:rPr>
        <w:t>3</w:t>
      </w:r>
      <w:r>
        <w:rPr>
          <w:rFonts w:hint="default" w:ascii="Times New Roman" w:hAnsi="Times New Roman" w:eastAsia="仿宋_GB2312" w:cs="Times New Roman"/>
          <w:b w:val="0"/>
          <w:bCs w:val="0"/>
          <w:sz w:val="32"/>
          <w:szCs w:val="32"/>
        </w:rPr>
        <w:t>年</w:t>
      </w:r>
      <w:r>
        <w:rPr>
          <w:rFonts w:hint="default" w:ascii="Times New Roman" w:hAnsi="Times New Roman" w:eastAsia="仿宋_GB2312" w:cs="Times New Roman"/>
          <w:b w:val="0"/>
          <w:bCs w:val="0"/>
          <w:sz w:val="32"/>
          <w:szCs w:val="32"/>
          <w:lang w:eastAsia="zh-CN"/>
        </w:rPr>
        <w:t>社会保险</w:t>
      </w:r>
      <w:r>
        <w:rPr>
          <w:rFonts w:hint="default" w:ascii="Times New Roman" w:hAnsi="Times New Roman" w:eastAsia="仿宋_GB2312" w:cs="Times New Roman"/>
          <w:b w:val="0"/>
          <w:bCs w:val="0"/>
          <w:sz w:val="32"/>
          <w:szCs w:val="24"/>
        </w:rPr>
        <w:t>缴费基数</w:t>
      </w:r>
      <w:r>
        <w:rPr>
          <w:rFonts w:hint="default" w:ascii="Times New Roman" w:hAnsi="Times New Roman" w:eastAsia="仿宋_GB2312" w:cs="Times New Roman"/>
          <w:b w:val="0"/>
          <w:bCs w:val="0"/>
          <w:sz w:val="32"/>
          <w:szCs w:val="32"/>
        </w:rPr>
        <w:t>最低</w:t>
      </w:r>
      <w:r>
        <w:rPr>
          <w:rFonts w:hint="default" w:ascii="Times New Roman" w:hAnsi="Times New Roman" w:eastAsia="仿宋_GB2312" w:cs="Times New Roman"/>
          <w:b w:val="0"/>
          <w:bCs w:val="0"/>
          <w:sz w:val="32"/>
          <w:szCs w:val="32"/>
          <w:lang w:eastAsia="zh-CN"/>
        </w:rPr>
        <w:t>标准为</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b w:val="0"/>
          <w:bCs w:val="0"/>
          <w:sz w:val="32"/>
          <w:szCs w:val="32"/>
          <w:lang w:val="en-US" w:eastAsia="zh-CN"/>
        </w:rPr>
        <w:t>元，最高标准为</w:t>
      </w:r>
      <w:r>
        <w:rPr>
          <w:rFonts w:hint="eastAsia" w:ascii="Times New Roman" w:hAnsi="Times New Roman" w:eastAsia="仿宋_GB2312" w:cs="Times New Roman"/>
          <w:sz w:val="32"/>
          <w:szCs w:val="32"/>
          <w:lang w:val="en-US" w:eastAsia="zh-CN"/>
        </w:rPr>
        <w:t>23757</w:t>
      </w:r>
      <w:r>
        <w:rPr>
          <w:rFonts w:hint="default" w:ascii="Times New Roman" w:hAnsi="Times New Roman" w:eastAsia="仿宋_GB2312" w:cs="Times New Roman"/>
          <w:b w:val="0"/>
          <w:bCs w:val="0"/>
          <w:sz w:val="32"/>
          <w:szCs w:val="32"/>
          <w:lang w:val="en" w:eastAsia="zh-CN"/>
        </w:rPr>
        <w:t>元。应用范围包括</w:t>
      </w:r>
      <w:r>
        <w:rPr>
          <w:rFonts w:hint="default" w:ascii="Times New Roman" w:hAnsi="Times New Roman" w:eastAsia="仿宋_GB2312" w:cs="Times New Roman"/>
          <w:b w:val="0"/>
          <w:bCs w:val="0"/>
          <w:sz w:val="32"/>
          <w:szCs w:val="32"/>
        </w:rPr>
        <w:t>职工基本养老、职工基本医疗、失业、工伤和</w:t>
      </w:r>
      <w:r>
        <w:rPr>
          <w:rFonts w:hint="eastAsia" w:eastAsia="仿宋_GB2312" w:cs="Times New Roman"/>
          <w:b w:val="0"/>
          <w:bCs w:val="0"/>
          <w:sz w:val="32"/>
          <w:szCs w:val="32"/>
          <w:lang w:eastAsia="zh-CN"/>
        </w:rPr>
        <w:t>职工</w:t>
      </w:r>
      <w:r>
        <w:rPr>
          <w:rFonts w:hint="default" w:ascii="Times New Roman" w:hAnsi="Times New Roman" w:eastAsia="仿宋_GB2312" w:cs="Times New Roman"/>
          <w:b w:val="0"/>
          <w:bCs w:val="0"/>
          <w:sz w:val="32"/>
          <w:szCs w:val="32"/>
        </w:rPr>
        <w:t>生育保险。</w:t>
      </w:r>
    </w:p>
    <w:p>
      <w:pPr>
        <w:pStyle w:val="2"/>
        <w:spacing w:line="600" w:lineRule="exact"/>
        <w:jc w:val="both"/>
        <w:rPr>
          <w:rFonts w:hint="default" w:ascii="Times New Roman" w:hAnsi="Times New Roman" w:eastAsia="仿宋_GB2312" w:cs="Times New Roman"/>
          <w:sz w:val="32"/>
          <w:lang w:val="en-US" w:eastAsia="zh-CN"/>
        </w:rPr>
      </w:pPr>
      <w:r>
        <w:rPr>
          <w:rFonts w:hint="default" w:ascii="Times New Roman" w:hAnsi="Times New Roman" w:eastAsia="黑体" w:cs="Times New Roman"/>
          <w:sz w:val="32"/>
          <w:szCs w:val="32"/>
          <w:lang w:val="en-US" w:eastAsia="zh-CN"/>
        </w:rPr>
        <w:t xml:space="preserve">    三</w:t>
      </w:r>
      <w:r>
        <w:rPr>
          <w:rFonts w:hint="default" w:ascii="Times New Roman" w:hAnsi="Times New Roman" w:eastAsia="黑体" w:cs="Times New Roman"/>
          <w:sz w:val="32"/>
          <w:szCs w:val="32"/>
          <w:lang w:eastAsia="zh-CN"/>
        </w:rPr>
        <w:t>、</w:t>
      </w:r>
      <w:r>
        <w:rPr>
          <w:rFonts w:hint="default" w:ascii="Times New Roman" w:hAnsi="Times New Roman" w:eastAsia="黑体" w:cs="Times New Roman"/>
          <w:color w:val="000000"/>
          <w:sz w:val="32"/>
          <w:szCs w:val="32"/>
          <w:shd w:val="clear" w:color="auto" w:fill="auto"/>
        </w:rPr>
        <w:t>无雇工个体工商户</w:t>
      </w:r>
      <w:r>
        <w:rPr>
          <w:rFonts w:hint="default" w:ascii="Times New Roman" w:hAnsi="Times New Roman" w:eastAsia="黑体" w:cs="Times New Roman"/>
          <w:color w:val="000000"/>
          <w:sz w:val="32"/>
          <w:szCs w:val="32"/>
          <w:shd w:val="clear" w:color="auto" w:fill="auto"/>
          <w:lang w:val="en-US" w:eastAsia="zh-CN"/>
        </w:rPr>
        <w:t>和</w:t>
      </w:r>
      <w:r>
        <w:rPr>
          <w:rFonts w:hint="default" w:ascii="Times New Roman" w:hAnsi="Times New Roman" w:eastAsia="黑体" w:cs="Times New Roman"/>
          <w:sz w:val="32"/>
          <w:szCs w:val="32"/>
          <w:lang w:val="en-US" w:eastAsia="zh-CN"/>
        </w:rPr>
        <w:t>灵活就业人员如何参保医疗保险？缴费基数是什么？</w:t>
      </w:r>
    </w:p>
    <w:p>
      <w:pPr>
        <w:adjustRightInd w:val="0"/>
        <w:spacing w:line="600" w:lineRule="exact"/>
        <w:ind w:firstLine="640" w:firstLineChars="200"/>
        <w:rPr>
          <w:rFonts w:hint="default" w:ascii="Times New Roman" w:hAnsi="Times New Roman" w:cs="Times New Roman"/>
        </w:rPr>
      </w:pPr>
      <w:r>
        <w:rPr>
          <w:rFonts w:hint="default" w:ascii="Times New Roman" w:hAnsi="Times New Roman" w:eastAsia="黑体" w:cs="Times New Roman"/>
          <w:sz w:val="32"/>
          <w:szCs w:val="32"/>
          <w:lang w:val="en-US" w:eastAsia="zh-CN"/>
        </w:rPr>
        <w:t>答：</w:t>
      </w:r>
      <w:r>
        <w:rPr>
          <w:rFonts w:hint="default" w:ascii="Times New Roman" w:hAnsi="Times New Roman" w:eastAsia="仿宋_GB2312" w:cs="Times New Roman"/>
          <w:color w:val="000000"/>
          <w:sz w:val="32"/>
          <w:szCs w:val="32"/>
          <w:shd w:val="clear" w:color="auto" w:fill="auto"/>
        </w:rPr>
        <w:t>无雇工个体工商户</w:t>
      </w:r>
      <w:r>
        <w:rPr>
          <w:rFonts w:hint="default" w:ascii="Times New Roman" w:hAnsi="Times New Roman" w:eastAsia="仿宋_GB2312" w:cs="Times New Roman"/>
          <w:color w:val="000000"/>
          <w:sz w:val="32"/>
          <w:szCs w:val="32"/>
          <w:shd w:val="clear" w:color="auto" w:fill="auto"/>
          <w:lang w:val="en-US" w:eastAsia="zh-CN"/>
        </w:rPr>
        <w:t>和</w:t>
      </w:r>
      <w:r>
        <w:rPr>
          <w:rFonts w:hint="default" w:ascii="Times New Roman" w:hAnsi="Times New Roman" w:eastAsia="仿宋_GB2312" w:cs="Times New Roman"/>
          <w:sz w:val="32"/>
          <w:lang w:val="en-US" w:eastAsia="zh-CN"/>
        </w:rPr>
        <w:t>灵活就业人员在参加职工养老保险基础上，可在个人窗口自愿参加职工基本医疗保险，缴费基数为</w:t>
      </w:r>
      <w:r>
        <w:rPr>
          <w:rFonts w:hint="eastAsia" w:ascii="Times New Roman" w:hAnsi="Times New Roman" w:eastAsia="仿宋_GB2312" w:cs="Times New Roman"/>
          <w:sz w:val="32"/>
          <w:szCs w:val="32"/>
          <w:lang w:val="en-US" w:eastAsia="zh-CN"/>
        </w:rPr>
        <w:t>4751</w:t>
      </w:r>
      <w:r>
        <w:rPr>
          <w:rFonts w:hint="default" w:ascii="Times New Roman" w:hAnsi="Times New Roman" w:eastAsia="仿宋_GB2312" w:cs="Times New Roman"/>
          <w:color w:val="000000"/>
          <w:sz w:val="32"/>
          <w:szCs w:val="32"/>
          <w:shd w:val="clear" w:color="auto" w:fill="auto"/>
        </w:rPr>
        <w:t>元</w:t>
      </w:r>
      <w:r>
        <w:rPr>
          <w:rFonts w:hint="default" w:ascii="Times New Roman" w:hAnsi="Times New Roman" w:eastAsia="仿宋_GB2312" w:cs="Times New Roman"/>
          <w:color w:val="000000"/>
          <w:sz w:val="32"/>
          <w:szCs w:val="32"/>
          <w:shd w:val="clear" w:color="auto" w:fill="auto"/>
          <w:lang w:eastAsia="zh-CN"/>
        </w:rPr>
        <w:t>。</w:t>
      </w:r>
      <w:r>
        <w:rPr>
          <w:rFonts w:hint="default" w:ascii="Times New Roman" w:hAnsi="Times New Roman" w:eastAsia="仿宋_GB2312" w:cs="Times New Roman"/>
          <w:color w:val="000000"/>
          <w:sz w:val="32"/>
          <w:szCs w:val="32"/>
          <w:shd w:val="clear" w:color="auto" w:fill="auto"/>
          <w:lang w:val="en-US" w:eastAsia="zh-CN"/>
        </w:rPr>
        <w:t>同时，也可以自愿参加城乡居民基本医疗保险，缴费金额按照本市有关规定执行。</w:t>
      </w:r>
    </w:p>
    <w:p>
      <w:pPr>
        <w:spacing w:line="600" w:lineRule="exact"/>
        <w:rPr>
          <w:rFonts w:hint="default" w:ascii="Times New Roman" w:hAnsi="Times New Roman" w:cs="Times New Roman"/>
        </w:rPr>
      </w:pPr>
    </w:p>
    <w:p>
      <w:pPr>
        <w:rPr>
          <w:rFonts w:hint="eastAsia" w:ascii="Times New Roman" w:eastAsia="仿宋_GB2312"/>
          <w:sz w:val="32"/>
        </w:rPr>
      </w:pPr>
    </w:p>
    <w:p>
      <w:pPr>
        <w:rPr>
          <w:rFonts w:hint="eastAsia" w:ascii="Times New Roman" w:eastAsia="仿宋_GB2312"/>
          <w:sz w:val="32"/>
        </w:rPr>
      </w:pPr>
    </w:p>
    <w:p>
      <w:pPr>
        <w:rPr>
          <w:rFonts w:hint="eastAsia" w:ascii="Times New Roman" w:eastAsia="仿宋_GB2312"/>
          <w:sz w:val="32"/>
        </w:rPr>
      </w:pPr>
    </w:p>
    <w:sectPr>
      <w:footerReference r:id="rId11" w:type="first"/>
      <w:footerReference r:id="rId10" w:type="default"/>
      <w:pgSz w:w="11906" w:h="16838"/>
      <w:pgMar w:top="1440" w:right="1531" w:bottom="1440" w:left="1531" w:header="851" w:footer="992" w:gutter="0"/>
      <w:pgNumType w:fmt="numberInDash" w:start="6"/>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文星简小标宋">
    <w:panose1 w:val="02010609000101010101"/>
    <w:charset w:val="86"/>
    <w:family w:val="modern"/>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508635" cy="26606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08635" cy="266065"/>
                      </a:xfrm>
                      <a:prstGeom prst="rect">
                        <a:avLst/>
                      </a:prstGeom>
                      <a:noFill/>
                      <a:ln>
                        <a:noFill/>
                      </a:ln>
                    </wps:spPr>
                    <wps:txbx>
                      <w:txbxContent>
                        <w:p>
                          <w:pPr>
                            <w:pStyle w:val="3"/>
                            <w:rPr>
                              <w:rFonts w:hint="eastAsia" w:ascii="宋体" w:hAnsi="宋体" w:eastAsia="宋体" w:cs="宋体"/>
                              <w:sz w:val="28"/>
                              <w:szCs w:val="28"/>
                              <w:lang w:eastAsia="zh-CN"/>
                            </w:rPr>
                          </w:pP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1</w:t>
                          </w:r>
                          <w:r>
                            <w:rPr>
                              <w:rFonts w:hint="eastAsia" w:ascii="宋体" w:hAnsi="宋体" w:cs="宋体"/>
                              <w:sz w:val="28"/>
                              <w:szCs w:val="28"/>
                              <w:lang w:eastAsia="zh-CN"/>
                            </w:rPr>
                            <w:fldChar w:fldCharType="end"/>
                          </w:r>
                        </w:p>
                      </w:txbxContent>
                    </wps:txbx>
                    <wps:bodyPr lIns="0" tIns="0" rIns="0" bIns="0" upright="0"/>
                  </wps:wsp>
                </a:graphicData>
              </a:graphic>
            </wp:anchor>
          </w:drawing>
        </mc:Choice>
        <mc:Fallback>
          <w:pict>
            <v:shape id="_x0000_s1026" o:spid="_x0000_s1026" o:spt="202" type="#_x0000_t202" style="position:absolute;left:0pt;margin-top:0pt;height:20.95pt;width:40.05pt;mso-position-horizontal:outside;mso-position-horizontal-relative:margin;z-index:251659264;mso-width-relative:page;mso-height-relative:page;" filled="f" stroked="f" coordsize="21600,21600" o:gfxdata="UEsDBAoAAAAAAIdO4kAAAAAAAAAAAAAAAAAEAAAAZHJzL1BLAwQUAAAACACHTuJAkVOfX9QAAAAD&#10;AQAADwAAAGRycy9kb3ducmV2LnhtbE2PzU7DMBCE70h9B2uRuFE7qKraEKdCFZwqIdJw4OjE28Rq&#10;vA6x+8Pbs3CBy0qjGc18W2yufhBnnKILpCGbKxBIbbCOOg3v9cv9CkRMhqwZAqGGL4ywKWc3hclt&#10;uFCF533qBJdQzI2GPqUxlzK2PXoT52FEYu8QJm8Sy6mTdjIXLveDfFBqKb1xxAu9GXHbY3vcn7yG&#10;pw+qnt3na/NWHSpX12tFu+VR67vbTD2CSHhNf2H4wWd0KJmpCSeyUQwa+JH0e9lbqQxEo2GRrUGW&#10;hfzPXn4DUEsDBBQAAAAIAIdO4kCSFCvJugEAAHEDAAAOAAAAZHJzL2Uyb0RvYy54bWytU0tu2zAQ&#10;3RfoHQjuY8oOLASC5QCBkaBA0RZIewCaIi0C/IFDW/IFkht01U33PZfP0aEkO226yaIbajQzenzv&#10;zWh121tDDjKC9q6m81lBiXTCN9rtavrt6/3VDSWQuGu48U7W9CiB3q7fv1t1oZIL33rTyEgQxEHV&#10;hZq2KYWKMRCttBxmPkiHReWj5Qlf4441kXeIbg1bFEXJOh+bEL2QAJjdjEU6Ica3AHqltJAbL/ZW&#10;ujSiRml4QknQ6gB0PbBVSor0WSmQiZiaotI0nHgJxtt8svWKV7vIQ6vFRIG/hcIrTZZrh5deoDY8&#10;cbKP+h8oq0X04FWaCW/ZKGRwBFXMi1fePLY8yEELWg3hYjr8P1jx6fAlEt3gJlDiuMWBn74/n378&#10;Ov18IvNsTxegwq7HgH2pv/N9bp3ygMmsulfR5ifqIVhHc48Xc2WfiMDksrgpr5eUCCwtyrIolxmF&#10;vXwcIqQH6S3JQU0jzm6wlB8+Qhpbzy35LufvtTGY55VxfyUQM2dYZj4yzFHqt/1Ee+ubI6oxHxw6&#10;mbfiHMRzsD0H+xD1rh3WJlPIQDiJgfe0NXnUf74PXS9/yv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kVOfX9QAAAADAQAADwAAAAAAAAABACAAAAAiAAAAZHJzL2Rvd25yZXYueG1sUEsBAhQAFAAA&#10;AAgAh07iQJIUK8m6AQAAcQMAAA4AAAAAAAAAAQAgAAAAIwEAAGRycy9lMm9Eb2MueG1sUEsFBgAA&#10;AAAGAAYAWQEAAE8FAAAAAA==&#10;">
              <v:fill on="f" focussize="0,0"/>
              <v:stroke on="f"/>
              <v:imagedata o:title=""/>
              <o:lock v:ext="edit" aspectratio="f"/>
              <v:textbox inset="0mm,0mm,0mm,0mm">
                <w:txbxContent>
                  <w:p>
                    <w:pPr>
                      <w:pStyle w:val="3"/>
                      <w:rPr>
                        <w:rFonts w:hint="eastAsia" w:ascii="宋体" w:hAnsi="宋体" w:eastAsia="宋体" w:cs="宋体"/>
                        <w:sz w:val="28"/>
                        <w:szCs w:val="28"/>
                        <w:lang w:eastAsia="zh-CN"/>
                      </w:rPr>
                    </w:pP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1</w:t>
                    </w:r>
                    <w:r>
                      <w:rPr>
                        <w:rFonts w:hint="eastAsia" w:ascii="宋体" w:hAnsi="宋体" w:cs="宋体"/>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eastAsia" w:ascii="宋体" w:hAnsi="宋体" w:eastAsia="宋体" w:cs="宋体"/>
        <w:sz w:val="28"/>
        <w:szCs w:val="28"/>
        <w:lang w:eastAsia="zh-CN"/>
      </w:rPr>
    </w:pP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1</w:t>
    </w:r>
    <w:r>
      <w:rPr>
        <w:rFonts w:hint="eastAsia" w:ascii="宋体" w:hAnsi="宋体" w:cs="宋体"/>
        <w:sz w:val="28"/>
        <w:szCs w:val="28"/>
        <w:lang w:eastAsia="zh-CN"/>
      </w:rPr>
      <w:fldChar w:fldCharType="end"/>
    </w:r>
  </w:p>
  <w:p>
    <w:pPr>
      <w:pStyle w:val="3"/>
      <w:tabs>
        <w:tab w:val="left" w:pos="6522"/>
        <w:tab w:val="clear" w:pos="4153"/>
      </w:tabs>
      <w:rPr>
        <w:rFonts w:hint="eastAsia" w:eastAsia="宋体"/>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firstLine="360"/>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- 2 -</w:t>
                    </w:r>
                    <w:r>
                      <w:fldChar w:fldCharType="end"/>
                    </w:r>
                  </w:p>
                </w:txbxContent>
              </v:textbox>
            </v:shape>
          </w:pict>
        </mc:Fallback>
      </mc:AlternateContent>
    </w: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p>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pPr>
                  </w:p>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11"/>
      </w:rPr>
    </w:pPr>
    <w:r>
      <w:rPr>
        <w:rStyle w:val="11"/>
      </w:rPr>
      <w:fldChar w:fldCharType="begin"/>
    </w:r>
    <w:r>
      <w:rPr>
        <w:rStyle w:val="11"/>
      </w:rPr>
      <w:instrText xml:space="preserve">PAGE  </w:instrText>
    </w:r>
    <w:r>
      <w:rPr>
        <w:rStyle w:val="11"/>
      </w:rPr>
      <w:fldChar w:fldCharType="end"/>
    </w:r>
  </w:p>
  <w:p>
    <w:pPr>
      <w:pStyle w:val="3"/>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eastAsia" w:ascii="宋体" w:hAnsi="宋体" w:eastAsia="宋体" w:cs="宋体"/>
        <w:sz w:val="28"/>
        <w:szCs w:val="28"/>
        <w:lang w:eastAsia="zh-CN"/>
      </w:rPr>
    </w:pPr>
  </w:p>
  <w:p>
    <w:pPr>
      <w:pStyle w:val="3"/>
      <w:tabs>
        <w:tab w:val="left" w:pos="6522"/>
        <w:tab w:val="clear" w:pos="4153"/>
      </w:tabs>
      <w:rPr>
        <w:rFonts w:hint="eastAsia" w:eastAsia="宋体"/>
        <w:lang w:eastAsia="zh-CN"/>
      </w:rPr>
    </w:pP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1</w:t>
    </w:r>
    <w:r>
      <w:rPr>
        <w:rFonts w:hint="eastAsia" w:ascii="宋体" w:hAnsi="宋体" w:cs="宋体"/>
        <w:sz w:val="28"/>
        <w:szCs w:val="28"/>
        <w:lang w:eastAsia="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firstLine="360"/>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p>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3"/>
                    </w:pPr>
                  </w:p>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6522"/>
        <w:tab w:val="clear" w:pos="4153"/>
      </w:tabs>
      <w:rPr>
        <w:rFonts w:hint="eastAsia" w:eastAsia="宋体"/>
        <w:lang w:eastAsia="zh-CN"/>
      </w:rPr>
    </w:pPr>
    <w:r>
      <w:rPr>
        <w:rFonts w:hint="eastAsia"/>
        <w:lang w:eastAsia="zh-CN"/>
      </w:rPr>
      <w:tab/>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firstLine="360"/>
    </w:pPr>
    <w:r>
      <w:rPr>
        <w:sz w:val="2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3"/>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- 2 -</w:t>
                    </w:r>
                    <w:r>
                      <w:rPr>
                        <w:rFonts w:hint="eastAsia" w:asciiTheme="minorEastAsia" w:hAnsiTheme="minorEastAsia" w:eastAsiaTheme="minorEastAsia" w:cstheme="minorEastAsia"/>
                        <w:sz w:val="28"/>
                        <w:szCs w:val="28"/>
                      </w:rPr>
                      <w:fldChar w:fldCharType="end"/>
                    </w:r>
                  </w:p>
                </w:txbxContent>
              </v:textbox>
            </v:shape>
          </w:pict>
        </mc:Fallback>
      </mc:AlternateContent>
    </w: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p>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3"/>
                    </w:pPr>
                  </w:p>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6522"/>
        <w:tab w:val="clear" w:pos="4153"/>
      </w:tabs>
      <w:rPr>
        <w:rFonts w:hint="eastAsia" w:eastAsia="宋体"/>
        <w:lang w:eastAsia="zh-CN"/>
      </w:rPr>
    </w:pPr>
    <w:r>
      <w:rPr>
        <w:rFonts w:hint="eastAsia"/>
        <w:lang w:eastAsia="zh-CN"/>
      </w:rPr>
      <w:tab/>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BC245E"/>
    <w:multiLevelType w:val="singleLevel"/>
    <w:tmpl w:val="B9BC245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5"/>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RhNTg0ZDM0OTY2YWNjMjU0NjI5OGMxZGExZDY1MmIifQ=="/>
  </w:docVars>
  <w:rsids>
    <w:rsidRoot w:val="003F0BDC"/>
    <w:rsid w:val="00060C04"/>
    <w:rsid w:val="000A44BF"/>
    <w:rsid w:val="000C111C"/>
    <w:rsid w:val="001161E5"/>
    <w:rsid w:val="00120125"/>
    <w:rsid w:val="001A77CD"/>
    <w:rsid w:val="001B32F8"/>
    <w:rsid w:val="001F4F3B"/>
    <w:rsid w:val="00233E93"/>
    <w:rsid w:val="002E3A88"/>
    <w:rsid w:val="002F4A77"/>
    <w:rsid w:val="002F6D22"/>
    <w:rsid w:val="003B329F"/>
    <w:rsid w:val="003F0BDC"/>
    <w:rsid w:val="004C6ACA"/>
    <w:rsid w:val="004E7AF1"/>
    <w:rsid w:val="00511D74"/>
    <w:rsid w:val="00542C72"/>
    <w:rsid w:val="00561774"/>
    <w:rsid w:val="00563860"/>
    <w:rsid w:val="0059190B"/>
    <w:rsid w:val="00597C6B"/>
    <w:rsid w:val="005F629B"/>
    <w:rsid w:val="00637666"/>
    <w:rsid w:val="00653E0B"/>
    <w:rsid w:val="006D5C6E"/>
    <w:rsid w:val="00705B3B"/>
    <w:rsid w:val="00850CE5"/>
    <w:rsid w:val="00877460"/>
    <w:rsid w:val="00896547"/>
    <w:rsid w:val="008A604C"/>
    <w:rsid w:val="00923A23"/>
    <w:rsid w:val="00957982"/>
    <w:rsid w:val="009A5FFB"/>
    <w:rsid w:val="009D3C84"/>
    <w:rsid w:val="00A76EA1"/>
    <w:rsid w:val="00A90548"/>
    <w:rsid w:val="00AA5212"/>
    <w:rsid w:val="00AC36C9"/>
    <w:rsid w:val="00BB6C56"/>
    <w:rsid w:val="00BB700D"/>
    <w:rsid w:val="00BE0092"/>
    <w:rsid w:val="00BF5029"/>
    <w:rsid w:val="00C0571E"/>
    <w:rsid w:val="00CE0A04"/>
    <w:rsid w:val="00CF29B3"/>
    <w:rsid w:val="00D51514"/>
    <w:rsid w:val="00D97787"/>
    <w:rsid w:val="00DA0CC9"/>
    <w:rsid w:val="00DA77B8"/>
    <w:rsid w:val="00DB5A57"/>
    <w:rsid w:val="00DD5389"/>
    <w:rsid w:val="00E05BB9"/>
    <w:rsid w:val="00E47CEC"/>
    <w:rsid w:val="00F603A0"/>
    <w:rsid w:val="00F60D89"/>
    <w:rsid w:val="00F6388A"/>
    <w:rsid w:val="00FA02B8"/>
    <w:rsid w:val="00FA15B8"/>
    <w:rsid w:val="00FA75AD"/>
    <w:rsid w:val="00FC27B8"/>
    <w:rsid w:val="1B4E9805"/>
    <w:rsid w:val="3EEFC28F"/>
    <w:rsid w:val="4D892302"/>
    <w:rsid w:val="56FF55FA"/>
    <w:rsid w:val="58CF49B6"/>
    <w:rsid w:val="6F6509D4"/>
    <w:rsid w:val="75BA520A"/>
    <w:rsid w:val="77FE5D96"/>
    <w:rsid w:val="7B7B60F6"/>
    <w:rsid w:val="7D0480B4"/>
    <w:rsid w:val="7F5F0917"/>
    <w:rsid w:val="8A9ED602"/>
    <w:rsid w:val="8D7F6E15"/>
    <w:rsid w:val="8FD72754"/>
    <w:rsid w:val="9DEAE82C"/>
    <w:rsid w:val="AF79D7C4"/>
    <w:rsid w:val="AF929578"/>
    <w:rsid w:val="DFEA1CA4"/>
    <w:rsid w:val="E6CF6345"/>
    <w:rsid w:val="F77E2424"/>
    <w:rsid w:val="F7FA21BC"/>
    <w:rsid w:val="F9F676E0"/>
    <w:rsid w:val="FB6769DC"/>
    <w:rsid w:val="FD71143E"/>
    <w:rsid w:val="FDF7358F"/>
    <w:rsid w:val="FE7D11CC"/>
    <w:rsid w:val="FF4F94DE"/>
    <w:rsid w:val="FF6E1F67"/>
    <w:rsid w:val="FFFB7FA0"/>
    <w:rsid w:val="FFFBDF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2"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jc w:val="center"/>
    </w:pPr>
    <w:rPr>
      <w:sz w:val="44"/>
    </w:rPr>
  </w:style>
  <w:style w:type="paragraph" w:styleId="3">
    <w:name w:val="footer"/>
    <w:basedOn w:val="1"/>
    <w:next w:val="4"/>
    <w:qFormat/>
    <w:uiPriority w:val="0"/>
    <w:pPr>
      <w:tabs>
        <w:tab w:val="center" w:pos="4153"/>
        <w:tab w:val="right" w:pos="8306"/>
      </w:tabs>
      <w:snapToGrid w:val="0"/>
      <w:jc w:val="left"/>
    </w:pPr>
    <w:rPr>
      <w:sz w:val="18"/>
      <w:szCs w:val="18"/>
    </w:rPr>
  </w:style>
  <w:style w:type="paragraph" w:styleId="4">
    <w:name w:val="index 5"/>
    <w:basedOn w:val="1"/>
    <w:next w:val="1"/>
    <w:qFormat/>
    <w:uiPriority w:val="2"/>
    <w:pPr>
      <w:ind w:left="1680"/>
    </w:pPr>
  </w:style>
  <w:style w:type="paragraph" w:styleId="5">
    <w:name w:val="Body Text Indent"/>
    <w:basedOn w:val="1"/>
    <w:qFormat/>
    <w:uiPriority w:val="0"/>
    <w:pPr>
      <w:ind w:firstLine="360"/>
    </w:pPr>
  </w:style>
  <w:style w:type="paragraph" w:styleId="6">
    <w:name w:val="Date"/>
    <w:basedOn w:val="1"/>
    <w:next w:val="1"/>
    <w:qFormat/>
    <w:uiPriority w:val="0"/>
    <w:rPr>
      <w:rFonts w:ascii="仿宋_GB2312" w:eastAsia="仿宋_GB2312"/>
      <w:sz w:val="32"/>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page number"/>
    <w:basedOn w:val="10"/>
    <w:qFormat/>
    <w:uiPriority w:val="0"/>
  </w:style>
  <w:style w:type="character" w:customStyle="1" w:styleId="12">
    <w:name w:val="Hei Ti"/>
    <w:qFormat/>
    <w:uiPriority w:val="0"/>
    <w:rPr>
      <w:rFonts w:ascii="黑体" w:hAnsi="黑体" w:eastAsia="黑体" w:cs="黑体"/>
      <w:sz w:val="32"/>
    </w:rPr>
  </w:style>
  <w:style w:type="character" w:customStyle="1" w:styleId="13">
    <w:name w:val="Hei Ti Bold"/>
    <w:qFormat/>
    <w:uiPriority w:val="0"/>
    <w:rPr>
      <w:rFonts w:ascii="黑体" w:hAnsi="黑体" w:eastAsia="黑体" w:cs="黑体"/>
      <w:b/>
      <w:sz w:val="32"/>
    </w:rPr>
  </w:style>
  <w:style w:type="character" w:customStyle="1" w:styleId="14">
    <w:name w:val="Hei Ti Bold1"/>
    <w:qFormat/>
    <w:uiPriority w:val="0"/>
    <w:rPr>
      <w:rFonts w:ascii="黑体" w:hAnsi="黑体" w:eastAsia="黑体" w:cs="黑体"/>
      <w:b/>
      <w:sz w:val="36"/>
    </w:rPr>
  </w:style>
  <w:style w:type="character" w:customStyle="1" w:styleId="15">
    <w:name w:val="GB_2312"/>
    <w:qFormat/>
    <w:uiPriority w:val="0"/>
    <w:rPr>
      <w:rFonts w:ascii="仿宋_GB2312" w:hAnsi="仿宋_GB2312" w:eastAsia="仿宋_GB2312" w:cs="仿宋_GB2312"/>
      <w:sz w:val="32"/>
    </w:rPr>
  </w:style>
  <w:style w:type="character" w:customStyle="1" w:styleId="16">
    <w:name w:val="GB_23121"/>
    <w:qFormat/>
    <w:uiPriority w:val="0"/>
    <w:rPr>
      <w:rFonts w:ascii="仿宋_GB2312" w:hAnsi="仿宋_GB2312" w:eastAsia="仿宋_GB2312" w:cs="仿宋_GB2312"/>
      <w:sz w:val="36"/>
    </w:rPr>
  </w:style>
  <w:style w:type="character" w:customStyle="1" w:styleId="17">
    <w:name w:val="Red_Color"/>
    <w:qFormat/>
    <w:uiPriority w:val="0"/>
    <w:rPr>
      <w:rFonts w:ascii="方正小标宋简体" w:hAnsi="方正小标宋简体" w:eastAsia="方正小标宋简体" w:cs="方正小标宋简体"/>
      <w:color w:val="000000"/>
      <w:sz w:val="65"/>
    </w:rPr>
  </w:style>
  <w:style w:type="character" w:customStyle="1" w:styleId="18">
    <w:name w:val="KaiTi"/>
    <w:qFormat/>
    <w:uiPriority w:val="0"/>
    <w:rPr>
      <w:rFonts w:ascii="楷体_GB2312" w:hAnsi="楷体_GB2312" w:eastAsia="楷体_GB2312" w:cs="楷体_GB2312"/>
      <w:sz w:val="32"/>
    </w:rPr>
  </w:style>
  <w:style w:type="character" w:customStyle="1" w:styleId="19">
    <w:name w:val="Fz_Xbs"/>
    <w:qFormat/>
    <w:uiPriority w:val="0"/>
    <w:rPr>
      <w:rFonts w:ascii="方正小标宋简体" w:hAnsi="方正小标宋简体" w:eastAsia="方正小标宋简体" w:cs="方正小标宋简体"/>
      <w:sz w:val="44"/>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 </Company>
  <Pages>2</Pages>
  <Words>28</Words>
  <Characters>161</Characters>
  <Lines>1</Lines>
  <Paragraphs>1</Paragraphs>
  <TotalTime>0</TotalTime>
  <ScaleCrop>false</ScaleCrop>
  <LinksUpToDate>false</LinksUpToDate>
  <CharactersWithSpaces>188</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2020-11-10T17:30:00Z</dcterms:created>
  <dc:creator>linhong</dc:creator>
  <cp:lastModifiedBy>令狐</cp:lastModifiedBy>
  <cp:lastPrinted>2005-02-25T23:04:00Z</cp:lastPrinted>
  <dcterms:modified xsi:type="dcterms:W3CDTF">2023-08-15T10:07:48Z</dcterms:modified>
  <dc:title>塘计[2004]1号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5A238D6E769544A78E7B9F818E672580_13</vt:lpwstr>
  </property>
</Properties>
</file>