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Style w:val="8"/>
          <w:rFonts w:hint="eastAsia" w:ascii="黑体" w:hAnsi="黑体" w:eastAsia="黑体" w:cs="黑体"/>
          <w:b w:val="0"/>
          <w:bCs/>
          <w:color w:val="auto"/>
          <w:sz w:val="32"/>
          <w:szCs w:val="32"/>
          <w:lang w:eastAsia="zh-CN"/>
        </w:rPr>
      </w:pPr>
      <w:r>
        <w:rPr>
          <w:rStyle w:val="8"/>
          <w:rFonts w:hint="eastAsia" w:ascii="黑体" w:hAnsi="黑体" w:eastAsia="黑体" w:cs="黑体"/>
          <w:b w:val="0"/>
          <w:bCs/>
          <w:color w:val="auto"/>
          <w:sz w:val="32"/>
          <w:szCs w:val="32"/>
          <w:lang w:eastAsia="zh-CN"/>
        </w:rPr>
        <w:t>附件</w:t>
      </w:r>
      <w:r>
        <w:rPr>
          <w:rStyle w:val="8"/>
          <w:rFonts w:hint="default" w:ascii="黑体" w:hAnsi="黑体" w:eastAsia="黑体" w:cs="黑体"/>
          <w:b w:val="0"/>
          <w:bCs/>
          <w:color w:val="auto"/>
          <w:sz w:val="32"/>
          <w:szCs w:val="32"/>
          <w:lang w:val="en-US" w:eastAsia="zh-CN"/>
        </w:rPr>
        <w:t>1</w:t>
      </w:r>
      <w:bookmarkStart w:id="0" w:name="_GoBack"/>
      <w:bookmarkEnd w:id="0"/>
      <w:r>
        <w:rPr>
          <w:rStyle w:val="8"/>
          <w:rFonts w:hint="eastAsia" w:ascii="黑体" w:hAnsi="黑体" w:eastAsia="黑体" w:cs="黑体"/>
          <w:b w:val="0"/>
          <w:bCs/>
          <w:color w:val="auto"/>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8"/>
          <w:rFonts w:hint="eastAsia" w:ascii="方正小标宋简体" w:hAnsi="方正小标宋简体" w:eastAsia="方正小标宋简体" w:cs="方正小标宋简体"/>
          <w:b w:val="0"/>
          <w:bCs/>
          <w:color w:val="auto"/>
          <w:sz w:val="44"/>
          <w:szCs w:val="44"/>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8"/>
          <w:rFonts w:hint="eastAsia" w:ascii="方正小标宋简体" w:hAnsi="方正小标宋简体" w:eastAsia="方正小标宋简体" w:cs="方正小标宋简体"/>
          <w:b w:val="0"/>
          <w:bCs/>
          <w:color w:val="auto"/>
          <w:sz w:val="44"/>
          <w:szCs w:val="44"/>
        </w:rPr>
      </w:pPr>
      <w:r>
        <w:rPr>
          <w:rStyle w:val="8"/>
          <w:rFonts w:hint="eastAsia" w:ascii="方正小标宋简体" w:hAnsi="方正小标宋简体" w:eastAsia="方正小标宋简体" w:cs="方正小标宋简体"/>
          <w:b w:val="0"/>
          <w:bCs/>
          <w:color w:val="auto"/>
          <w:sz w:val="44"/>
          <w:szCs w:val="44"/>
          <w:lang w:eastAsia="zh-CN"/>
        </w:rPr>
        <w:t>滨海新区</w:t>
      </w:r>
      <w:r>
        <w:rPr>
          <w:rStyle w:val="8"/>
          <w:rFonts w:hint="eastAsia" w:ascii="方正小标宋简体" w:hAnsi="方正小标宋简体" w:eastAsia="方正小标宋简体" w:cs="方正小标宋简体"/>
          <w:b w:val="0"/>
          <w:bCs/>
          <w:color w:val="auto"/>
          <w:sz w:val="44"/>
          <w:szCs w:val="44"/>
        </w:rPr>
        <w:t>关于维护新就业形态劳动者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8"/>
          <w:rFonts w:hint="eastAsia" w:ascii="方正小标宋简体" w:hAnsi="方正小标宋简体" w:eastAsia="方正小标宋简体" w:cs="方正小标宋简体"/>
          <w:b w:val="0"/>
          <w:bCs/>
          <w:color w:val="auto"/>
          <w:sz w:val="44"/>
          <w:szCs w:val="44"/>
          <w:lang w:val="en-US" w:eastAsia="zh-CN"/>
        </w:rPr>
      </w:pPr>
      <w:r>
        <w:rPr>
          <w:rStyle w:val="8"/>
          <w:rFonts w:hint="eastAsia" w:ascii="方正小标宋简体" w:hAnsi="方正小标宋简体" w:eastAsia="方正小标宋简体" w:cs="方正小标宋简体"/>
          <w:b w:val="0"/>
          <w:bCs/>
          <w:color w:val="auto"/>
          <w:sz w:val="44"/>
          <w:szCs w:val="44"/>
        </w:rPr>
        <w:t>权益的</w:t>
      </w:r>
      <w:r>
        <w:rPr>
          <w:rStyle w:val="8"/>
          <w:rFonts w:hint="eastAsia" w:ascii="方正小标宋简体" w:hAnsi="方正小标宋简体" w:eastAsia="方正小标宋简体" w:cs="方正小标宋简体"/>
          <w:b w:val="0"/>
          <w:bCs/>
          <w:color w:val="auto"/>
          <w:sz w:val="44"/>
          <w:szCs w:val="44"/>
          <w:lang w:eastAsia="zh-CN"/>
        </w:rPr>
        <w:t>实施办法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8"/>
          <w:rFonts w:hint="eastAsia" w:ascii="楷体_GB2312" w:hAnsi="楷体_GB2312" w:eastAsia="楷体_GB2312" w:cs="楷体_GB2312"/>
          <w:b w:val="0"/>
          <w:bCs/>
          <w:color w:val="auto"/>
          <w:sz w:val="32"/>
          <w:szCs w:val="32"/>
          <w:lang w:val="en-US" w:eastAsia="zh-CN"/>
        </w:rPr>
      </w:pPr>
      <w:r>
        <w:rPr>
          <w:rStyle w:val="8"/>
          <w:rFonts w:hint="eastAsia" w:ascii="楷体_GB2312" w:hAnsi="楷体_GB2312" w:eastAsia="楷体_GB2312" w:cs="楷体_GB2312"/>
          <w:b w:val="0"/>
          <w:bCs/>
          <w:color w:val="auto"/>
          <w:sz w:val="32"/>
          <w:szCs w:val="32"/>
          <w:lang w:val="en-US" w:eastAsia="zh-CN"/>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黑体" w:hAnsi="黑体" w:eastAsia="黑体" w:cs="黑体"/>
          <w:color w:val="auto"/>
          <w:sz w:val="32"/>
          <w:szCs w:val="32"/>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总则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第一条  为深入贯彻落实党中央、国务院决策部署，支持和规范发展新就业形态，切实维护新就业形态劳动者劳动保障权益，促进平台经济规范健康持续发展，根据人社部等八部委《关于维护新就业形态劳动者劳动保障权益的指导意见》（人社部发〔2021〕56号）和《</w:t>
      </w:r>
      <w:r>
        <w:rPr>
          <w:rFonts w:hint="default" w:ascii="仿宋_GB2312" w:hAnsi="仿宋_GB2312" w:eastAsia="仿宋_GB2312" w:cs="仿宋_GB2312"/>
          <w:color w:val="auto"/>
          <w:sz w:val="32"/>
          <w:szCs w:val="32"/>
          <w:lang w:val="en-US" w:eastAsia="zh-CN"/>
        </w:rPr>
        <w:t>市人社局等八部门关于印发</w:t>
      </w:r>
      <w:r>
        <w:rPr>
          <w:rFonts w:hint="eastAsia" w:ascii="仿宋_GB2312" w:hAnsi="仿宋_GB2312" w:eastAsia="仿宋_GB2312" w:cs="仿宋_GB2312"/>
          <w:color w:val="auto"/>
          <w:sz w:val="32"/>
          <w:szCs w:val="32"/>
          <w:lang w:val="en-US" w:eastAsia="zh-CN"/>
        </w:rPr>
        <w:t>&lt;</w:t>
      </w:r>
      <w:r>
        <w:rPr>
          <w:rFonts w:hint="default" w:ascii="仿宋_GB2312" w:hAnsi="仿宋_GB2312" w:eastAsia="仿宋_GB2312" w:cs="仿宋_GB2312"/>
          <w:color w:val="auto"/>
          <w:sz w:val="32"/>
          <w:szCs w:val="32"/>
          <w:lang w:val="en-US" w:eastAsia="zh-CN"/>
        </w:rPr>
        <w:t>天津市关于维护新就业形态劳动者劳动保障权益的实施意见</w:t>
      </w:r>
      <w:r>
        <w:rPr>
          <w:rFonts w:hint="eastAsia" w:ascii="仿宋_GB2312" w:hAnsi="仿宋_GB2312" w:eastAsia="仿宋_GB2312" w:cs="仿宋_GB2312"/>
          <w:color w:val="auto"/>
          <w:sz w:val="32"/>
          <w:szCs w:val="32"/>
          <w:lang w:val="en-US" w:eastAsia="zh-CN"/>
        </w:rPr>
        <w:t>&gt;</w:t>
      </w:r>
      <w:r>
        <w:rPr>
          <w:rFonts w:hint="default" w:ascii="仿宋_GB2312" w:hAnsi="仿宋_GB2312" w:eastAsia="仿宋_GB2312" w:cs="仿宋_GB2312"/>
          <w:color w:val="auto"/>
          <w:sz w:val="32"/>
          <w:szCs w:val="32"/>
          <w:lang w:val="en-US" w:eastAsia="zh-CN"/>
        </w:rPr>
        <w:t>的通知</w:t>
      </w:r>
      <w:r>
        <w:rPr>
          <w:rFonts w:hint="eastAsia" w:ascii="仿宋_GB2312" w:hAnsi="仿宋_GB2312" w:eastAsia="仿宋_GB2312" w:cs="仿宋_GB2312"/>
          <w:color w:val="auto"/>
          <w:sz w:val="32"/>
          <w:szCs w:val="32"/>
          <w:lang w:val="en-US" w:eastAsia="zh-CN"/>
        </w:rPr>
        <w:t>》（津人社局</w:t>
      </w:r>
      <w:r>
        <w:rPr>
          <w:rFonts w:hint="default" w:ascii="仿宋_GB2312" w:hAnsi="仿宋_GB2312" w:eastAsia="仿宋_GB2312" w:cs="仿宋_GB2312"/>
          <w:color w:val="auto"/>
          <w:sz w:val="32"/>
          <w:szCs w:val="32"/>
          <w:lang w:val="en-US" w:eastAsia="zh-CN"/>
        </w:rPr>
        <w:t>发</w:t>
      </w:r>
      <w:r>
        <w:rPr>
          <w:rFonts w:hint="eastAsia" w:ascii="仿宋_GB2312" w:hAnsi="仿宋_GB2312" w:eastAsia="仿宋_GB2312" w:cs="仿宋_GB2312"/>
          <w:color w:val="auto"/>
          <w:sz w:val="32"/>
          <w:szCs w:val="32"/>
          <w:lang w:val="en-US" w:eastAsia="zh-CN"/>
        </w:rPr>
        <w:t>〔202</w:t>
      </w: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lang w:val="en-US" w:eastAsia="zh-CN"/>
        </w:rPr>
        <w:t>号）要求，结合滨海新区实际，制定本实施办法。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第二条  本实施办法所称新就业形态劳动者包括：与平台企业或合作企业、劳务派遣企业建立劳动关系或形成事实劳动关系的劳动者；依托互联网平台，未与平台企业建立劳动关系，但根据平台规则完成工作、接受劳动管理，并获取报酬的劳动者，简称“不完全符合确立劳动关系情形劳动者”；依托平台从事个体经营或从事自由职业，并取得报酬的劳动者，简称“平台个人灵活就业劳动者”。</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第三条  坚持统筹兼顾、分类施策、强化服务、完善管理原则，建立新就业形态劳动者劳动权益保障制度，完善公共服务体系，切实为新就业形态劳动者提供监管机制完善、劳动关系和谐的社会环境。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第四条  滨海新区各单位、各部门不得制定和实施任何针对新就业形态劳动者的歧视性规定、措施以及不合理限制。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将新就业形态劳动权益保障纳入平台经济监管体系，人力资源和社会保障、市场监管、交通管理、应急监管、卫生健康等部门加强跨部门协调联动，充分利用信用、智能和协同监管手段，建立平台企业用工情况报告制度，健全劳动者权益保障联合激励惩戒机制，合力促进新就业形态与平台经济共同规范健康有序发展。</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规范用工管理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第六条  指导监督平台企业按照《劳动法》《劳动合同法》相关规定，与</w:t>
      </w:r>
      <w:r>
        <w:rPr>
          <w:rFonts w:hint="eastAsia" w:ascii="仿宋_GB2312" w:hAnsi="仿宋_GB2312" w:eastAsia="仿宋_GB2312" w:cs="仿宋_GB2312"/>
          <w:b w:val="0"/>
          <w:bCs w:val="0"/>
          <w:color w:val="auto"/>
          <w:kern w:val="0"/>
          <w:sz w:val="32"/>
          <w:szCs w:val="32"/>
          <w:lang w:val="en-US" w:eastAsia="zh-CN" w:bidi="ar"/>
        </w:rPr>
        <w:t>建立劳动关系的劳动者订立劳动合同，履行劳动用工义务。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第七条  </w:t>
      </w:r>
      <w:r>
        <w:rPr>
          <w:rFonts w:hint="eastAsia" w:ascii="仿宋_GB2312" w:hAnsi="仿宋_GB2312" w:eastAsia="仿宋_GB2312" w:cs="仿宋_GB2312"/>
          <w:color w:val="auto"/>
          <w:sz w:val="32"/>
          <w:szCs w:val="32"/>
          <w:lang w:eastAsia="zh-CN"/>
        </w:rPr>
        <w:t>指导平台</w:t>
      </w:r>
      <w:r>
        <w:rPr>
          <w:rFonts w:hint="eastAsia" w:ascii="仿宋_GB2312" w:hAnsi="仿宋_GB2312" w:eastAsia="仿宋_GB2312" w:cs="仿宋_GB2312"/>
          <w:b w:val="0"/>
          <w:bCs w:val="0"/>
          <w:color w:val="auto"/>
          <w:kern w:val="0"/>
          <w:sz w:val="32"/>
          <w:szCs w:val="32"/>
          <w:lang w:val="en-US" w:eastAsia="zh-CN" w:bidi="ar"/>
        </w:rPr>
        <w:t>企业与“</w:t>
      </w:r>
      <w:r>
        <w:rPr>
          <w:rFonts w:hint="eastAsia" w:ascii="仿宋_GB2312" w:hAnsi="仿宋_GB2312" w:eastAsia="仿宋_GB2312" w:cs="仿宋_GB2312"/>
          <w:color w:val="auto"/>
          <w:sz w:val="32"/>
          <w:szCs w:val="32"/>
          <w:lang w:val="en-US" w:eastAsia="zh-CN"/>
        </w:rPr>
        <w:t>不完全符合确立劳动关系情形劳动者”</w:t>
      </w:r>
      <w:r>
        <w:rPr>
          <w:rFonts w:hint="eastAsia" w:ascii="仿宋_GB2312" w:hAnsi="仿宋_GB2312" w:eastAsia="仿宋_GB2312" w:cs="仿宋_GB2312"/>
          <w:b w:val="0"/>
          <w:bCs w:val="0"/>
          <w:color w:val="auto"/>
          <w:kern w:val="0"/>
          <w:sz w:val="32"/>
          <w:szCs w:val="32"/>
          <w:lang w:val="en-US" w:eastAsia="zh-CN" w:bidi="ar"/>
        </w:rPr>
        <w:t>订立书面协议，明确双方权利义务，协商确定工作报酬、工作时间、</w:t>
      </w:r>
      <w:r>
        <w:rPr>
          <w:rFonts w:hint="eastAsia" w:ascii="仿宋_GB2312" w:hAnsi="仿宋_GB2312" w:eastAsia="仿宋_GB2312" w:cs="仿宋_GB2312"/>
          <w:color w:val="auto"/>
          <w:sz w:val="32"/>
          <w:szCs w:val="32"/>
          <w:lang w:val="en-US" w:eastAsia="zh-CN"/>
        </w:rPr>
        <w:t>休息休假、</w:t>
      </w:r>
      <w:r>
        <w:rPr>
          <w:rFonts w:hint="eastAsia" w:ascii="仿宋_GB2312" w:hAnsi="仿宋_GB2312" w:eastAsia="仿宋_GB2312" w:cs="仿宋_GB2312"/>
          <w:color w:val="auto"/>
          <w:sz w:val="32"/>
          <w:szCs w:val="32"/>
          <w:lang w:eastAsia="zh-CN"/>
        </w:rPr>
        <w:t>职业伤害保障、社会保险</w:t>
      </w:r>
      <w:r>
        <w:rPr>
          <w:rFonts w:hint="eastAsia" w:ascii="仿宋_GB2312" w:hAnsi="仿宋_GB2312" w:eastAsia="仿宋_GB2312" w:cs="仿宋_GB2312"/>
          <w:color w:val="auto"/>
          <w:sz w:val="32"/>
          <w:szCs w:val="32"/>
          <w:lang w:val="en-US" w:eastAsia="zh-CN"/>
        </w:rPr>
        <w:t>等权利义务内容。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第八条  督促平台企业制定修订平台进入退出、订单分配、计件单价、抽成比例、报酬构成及支付、工作时间、奖惩等直接涉及劳动者权益的制度规则和平台算法，督促平台优化算法规则，</w:t>
      </w:r>
      <w:r>
        <w:rPr>
          <w:rFonts w:hint="eastAsia" w:ascii="仿宋_GB2312" w:hAnsi="仿宋_GB2312" w:eastAsia="仿宋_GB2312" w:cs="仿宋_GB2312"/>
          <w:color w:val="auto"/>
          <w:sz w:val="32"/>
          <w:szCs w:val="32"/>
        </w:rPr>
        <w:t>通过“算法取中”等方式，合理确定考核和奖惩要素，</w:t>
      </w:r>
      <w:r>
        <w:rPr>
          <w:rFonts w:hint="eastAsia" w:ascii="仿宋_GB2312" w:hAnsi="仿宋_GB2312" w:eastAsia="仿宋_GB2312" w:cs="仿宋_GB2312"/>
          <w:color w:val="auto"/>
          <w:sz w:val="32"/>
          <w:szCs w:val="32"/>
          <w:lang w:val="en-US" w:eastAsia="zh-CN"/>
        </w:rPr>
        <w:t>不得将最严算法作为考核要求，遏制“以罚代管”。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第九条  </w:t>
      </w:r>
      <w:r>
        <w:rPr>
          <w:rFonts w:hint="eastAsia" w:ascii="仿宋_GB2312" w:hAnsi="仿宋_GB2312" w:eastAsia="仿宋_GB2312" w:cs="仿宋_GB2312"/>
          <w:color w:val="auto"/>
          <w:sz w:val="32"/>
          <w:szCs w:val="32"/>
        </w:rPr>
        <w:t>推动平台企业建立健全与工作任务、劳动强度相匹配的收入分配和调整机制，按时足额向提供正常劳动的</w:t>
      </w:r>
      <w:r>
        <w:rPr>
          <w:rFonts w:hint="eastAsia" w:ascii="仿宋_GB2312" w:hAnsi="仿宋_GB2312" w:eastAsia="仿宋_GB2312" w:cs="仿宋_GB2312"/>
          <w:color w:val="auto"/>
          <w:sz w:val="32"/>
          <w:szCs w:val="32"/>
          <w:lang w:eastAsia="zh-CN"/>
        </w:rPr>
        <w:t>新就业形态</w:t>
      </w:r>
      <w:r>
        <w:rPr>
          <w:rFonts w:hint="eastAsia" w:ascii="仿宋_GB2312" w:hAnsi="仿宋_GB2312" w:eastAsia="仿宋_GB2312" w:cs="仿宋_GB2312"/>
          <w:color w:val="auto"/>
          <w:sz w:val="32"/>
          <w:szCs w:val="32"/>
        </w:rPr>
        <w:t>劳动者支付不低于本市最低工资标准的劳动报酬，不得克扣或者无故拖欠</w:t>
      </w:r>
      <w:r>
        <w:rPr>
          <w:rFonts w:hint="eastAsia" w:ascii="仿宋_GB2312" w:hAnsi="仿宋_GB2312" w:eastAsia="仿宋_GB2312" w:cs="仿宋_GB2312"/>
          <w:color w:val="auto"/>
          <w:sz w:val="32"/>
          <w:szCs w:val="32"/>
          <w:lang w:eastAsia="zh-CN"/>
        </w:rPr>
        <w:t>劳动报酬</w:t>
      </w:r>
      <w:r>
        <w:rPr>
          <w:rFonts w:hint="eastAsia" w:ascii="仿宋_GB2312" w:hAnsi="仿宋_GB2312" w:eastAsia="仿宋_GB2312" w:cs="仿宋_GB2312"/>
          <w:color w:val="auto"/>
          <w:sz w:val="32"/>
          <w:szCs w:val="32"/>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第十条  推动平台企业优化</w:t>
      </w:r>
      <w:r>
        <w:rPr>
          <w:rFonts w:hint="eastAsia" w:ascii="仿宋_GB2312" w:hAnsi="仿宋_GB2312" w:eastAsia="仿宋_GB2312" w:cs="仿宋_GB2312"/>
          <w:color w:val="auto"/>
          <w:sz w:val="32"/>
          <w:szCs w:val="32"/>
          <w:lang w:eastAsia="zh-CN"/>
        </w:rPr>
        <w:t>劳动报酬</w:t>
      </w:r>
      <w:r>
        <w:rPr>
          <w:rFonts w:hint="eastAsia" w:ascii="仿宋_GB2312" w:hAnsi="仿宋_GB2312" w:eastAsia="仿宋_GB2312" w:cs="仿宋_GB2312"/>
          <w:b w:val="0"/>
          <w:bCs w:val="0"/>
          <w:color w:val="auto"/>
          <w:kern w:val="0"/>
          <w:sz w:val="32"/>
          <w:szCs w:val="32"/>
          <w:lang w:val="en-US" w:eastAsia="zh-CN" w:bidi="ar"/>
        </w:rPr>
        <w:t>结算和支付方式，支付周期最长不超过1个月。</w:t>
      </w:r>
      <w:r>
        <w:rPr>
          <w:rFonts w:hint="eastAsia" w:ascii="Times New Roman" w:hAnsi="Times New Roman" w:eastAsia="仿宋_GB2312" w:cs="Times New Roman"/>
          <w:color w:val="auto"/>
          <w:sz w:val="32"/>
          <w:szCs w:val="32"/>
          <w:lang w:val="en-US" w:eastAsia="zh-CN"/>
        </w:rPr>
        <w:t>推动平台</w:t>
      </w:r>
      <w:r>
        <w:rPr>
          <w:rFonts w:hint="default" w:ascii="Times New Roman" w:hAnsi="Times New Roman" w:eastAsia="仿宋_GB2312" w:cs="Times New Roman"/>
          <w:color w:val="auto"/>
          <w:sz w:val="32"/>
          <w:szCs w:val="32"/>
        </w:rPr>
        <w:t>企业建立与经济效益和劳动生产率挂钩的劳动报酬增长机制，促进劳动报酬合理增长。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第十一条  </w:t>
      </w:r>
      <w:r>
        <w:rPr>
          <w:rFonts w:hint="eastAsia" w:ascii="仿宋_GB2312" w:hAnsi="仿宋_GB2312" w:eastAsia="仿宋_GB2312" w:cs="仿宋_GB2312"/>
          <w:b w:val="0"/>
          <w:bCs w:val="0"/>
          <w:color w:val="auto"/>
          <w:kern w:val="0"/>
          <w:sz w:val="32"/>
          <w:szCs w:val="32"/>
          <w:lang w:val="en-US" w:eastAsia="zh-CN" w:bidi="ar"/>
        </w:rPr>
        <w:t>指导平台企业完善休息休假制度，综合考虑服务需求、劳动强度、交通状况等因素，采取调整规则等手段引导劳动者合理安排劳动时间并获得足够休息。法定节假日或超出正常工作时间标准的应给予劳动者额外补偿。</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监督</w:t>
      </w:r>
      <w:r>
        <w:rPr>
          <w:rFonts w:hint="eastAsia" w:ascii="仿宋_GB2312" w:hAnsi="仿宋_GB2312" w:eastAsia="仿宋_GB2312" w:cs="仿宋_GB2312"/>
          <w:color w:val="auto"/>
          <w:sz w:val="32"/>
          <w:szCs w:val="32"/>
        </w:rPr>
        <w:t>平台企业健全落实劳动安全卫生保护责任制，严格遵守安全卫生保护标准，建立安全生产规章制度和操作规程，减少安全生产事故和职业病危害。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第十三条</w:t>
      </w:r>
      <w:r>
        <w:rPr>
          <w:rFonts w:hint="eastAsia" w:ascii="仿宋_GB2312" w:hAnsi="仿宋_GB2312" w:eastAsia="仿宋_GB2312" w:cs="仿宋_GB2312"/>
          <w:color w:val="auto"/>
          <w:sz w:val="32"/>
          <w:szCs w:val="32"/>
          <w:lang w:val="en-US" w:eastAsia="zh-CN"/>
        </w:rPr>
        <w:t xml:space="preserve">  指导</w:t>
      </w:r>
      <w:r>
        <w:rPr>
          <w:rFonts w:hint="eastAsia" w:ascii="仿宋_GB2312" w:hAnsi="仿宋_GB2312" w:eastAsia="仿宋_GB2312" w:cs="仿宋_GB2312"/>
          <w:color w:val="auto"/>
          <w:sz w:val="32"/>
          <w:szCs w:val="32"/>
        </w:rPr>
        <w:t>平台企业选择具备合法资质的企业合作完成平台工作，将规范劳动用工、保障劳动权益相关内容，列入合作协议必要条款，建立监督考核机制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合作企业</w:t>
      </w:r>
      <w:r>
        <w:rPr>
          <w:rFonts w:hint="eastAsia" w:ascii="仿宋_GB2312" w:hAnsi="仿宋_GB2312" w:eastAsia="仿宋_GB2312" w:cs="仿宋_GB2312"/>
          <w:color w:val="auto"/>
          <w:sz w:val="32"/>
          <w:szCs w:val="32"/>
          <w:lang w:eastAsia="zh-CN"/>
        </w:rPr>
        <w:t>劳动者</w:t>
      </w:r>
      <w:r>
        <w:rPr>
          <w:rFonts w:hint="eastAsia" w:ascii="仿宋_GB2312" w:hAnsi="仿宋_GB2312" w:eastAsia="仿宋_GB2312" w:cs="仿宋_GB2312"/>
          <w:color w:val="auto"/>
          <w:sz w:val="32"/>
          <w:szCs w:val="32"/>
        </w:rPr>
        <w:t>劳动权益受到损害的，</w:t>
      </w:r>
      <w:r>
        <w:rPr>
          <w:rFonts w:hint="eastAsia" w:ascii="仿宋_GB2312" w:hAnsi="仿宋_GB2312" w:eastAsia="仿宋_GB2312" w:cs="仿宋_GB2312"/>
          <w:color w:val="auto"/>
          <w:sz w:val="32"/>
          <w:szCs w:val="32"/>
          <w:lang w:val="en-US" w:eastAsia="zh-CN"/>
        </w:rPr>
        <w:t>平台企业有过错的，</w:t>
      </w:r>
      <w:r>
        <w:rPr>
          <w:rFonts w:hint="eastAsia" w:ascii="仿宋_GB2312" w:hAnsi="仿宋_GB2312" w:eastAsia="仿宋_GB2312" w:cs="仿宋_GB2312"/>
          <w:color w:val="auto"/>
          <w:sz w:val="32"/>
          <w:szCs w:val="32"/>
        </w:rPr>
        <w:t>根据其过错程度</w:t>
      </w:r>
      <w:r>
        <w:rPr>
          <w:rFonts w:hint="eastAsia" w:ascii="仿宋_GB2312" w:hAnsi="仿宋_GB2312" w:eastAsia="仿宋_GB2312" w:cs="仿宋_GB2312"/>
          <w:color w:val="auto"/>
          <w:sz w:val="32"/>
          <w:szCs w:val="32"/>
          <w:lang w:val="en-US" w:eastAsia="zh-CN"/>
        </w:rPr>
        <w:t>依法承担相应责任</w:t>
      </w:r>
      <w:r>
        <w:rPr>
          <w:rFonts w:hint="eastAsia" w:ascii="仿宋_GB2312" w:hAnsi="仿宋_GB2312" w:eastAsia="仿宋_GB2312" w:cs="仿宋_GB2312"/>
          <w:color w:val="auto"/>
          <w:sz w:val="32"/>
          <w:szCs w:val="32"/>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平台企业采用劳务派遣方式用工的，依法履行劳务派遣用工单位责任。支持</w:t>
      </w:r>
      <w:r>
        <w:rPr>
          <w:rFonts w:hint="eastAsia" w:ascii="仿宋_GB2312" w:hAnsi="仿宋_GB2312" w:eastAsia="仿宋_GB2312" w:cs="仿宋_GB2312"/>
          <w:color w:val="auto"/>
          <w:sz w:val="32"/>
          <w:szCs w:val="32"/>
          <w:lang w:eastAsia="zh-CN"/>
        </w:rPr>
        <w:t>平台</w:t>
      </w:r>
      <w:r>
        <w:rPr>
          <w:rFonts w:hint="eastAsia" w:ascii="仿宋_GB2312" w:hAnsi="仿宋_GB2312" w:eastAsia="仿宋_GB2312" w:cs="仿宋_GB2312"/>
          <w:color w:val="auto"/>
          <w:sz w:val="32"/>
          <w:szCs w:val="32"/>
        </w:rPr>
        <w:t>企业根据线上、居家、项目制等新工作形式，依法完善工作时间、休息休假等劳动用工规章制度。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支持平台</w:t>
      </w:r>
      <w:r>
        <w:rPr>
          <w:rFonts w:hint="eastAsia" w:ascii="仿宋_GB2312" w:hAnsi="仿宋_GB2312" w:eastAsia="仿宋_GB2312" w:cs="仿宋_GB2312"/>
          <w:color w:val="auto"/>
          <w:sz w:val="32"/>
          <w:szCs w:val="32"/>
        </w:rPr>
        <w:t>企业建立与新就业形态劳动者的交流协商机制，积极打造企业文化，提供公益互助，重视身心健康，开展人文关爱活动</w:t>
      </w:r>
      <w:r>
        <w:rPr>
          <w:rFonts w:hint="eastAsia" w:ascii="仿宋_GB2312" w:hAnsi="仿宋_GB2312" w:eastAsia="仿宋_GB2312" w:cs="仿宋_GB2312"/>
          <w:color w:val="auto"/>
          <w:sz w:val="32"/>
          <w:szCs w:val="32"/>
          <w:lang w:eastAsia="zh-CN"/>
        </w:rPr>
        <w:t>，支持平台企业申报市级、区级“和谐企业”。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健全社会保障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第十六条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落实</w:t>
      </w:r>
      <w:r>
        <w:rPr>
          <w:rFonts w:hint="eastAsia" w:ascii="仿宋_GB2312" w:hAnsi="仿宋_GB2312" w:eastAsia="仿宋_GB2312" w:cs="仿宋_GB2312"/>
          <w:color w:val="auto"/>
          <w:sz w:val="32"/>
          <w:szCs w:val="32"/>
          <w:highlight w:val="none"/>
        </w:rPr>
        <w:t>灵活就业社会保险制度，</w:t>
      </w:r>
      <w:r>
        <w:rPr>
          <w:rFonts w:hint="eastAsia" w:ascii="仿宋_GB2312" w:hAnsi="仿宋_GB2312" w:eastAsia="仿宋_GB2312" w:cs="仿宋_GB2312"/>
          <w:b w:val="0"/>
          <w:bCs w:val="0"/>
          <w:color w:val="auto"/>
          <w:kern w:val="0"/>
          <w:sz w:val="32"/>
          <w:szCs w:val="32"/>
          <w:highlight w:val="none"/>
          <w:lang w:val="en-US" w:eastAsia="zh-CN" w:bidi="ar"/>
        </w:rPr>
        <w:t>新就业形态劳动者在我市参加企业职工基本养老保险、医疗保险不受户籍限制。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第十七条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引导新就业形态劳动者参与“全民参保计划”。</w:t>
      </w:r>
      <w:r>
        <w:rPr>
          <w:rFonts w:hint="eastAsia" w:ascii="仿宋_GB2312" w:hAnsi="仿宋_GB2312" w:eastAsia="仿宋_GB2312" w:cs="仿宋_GB2312"/>
          <w:color w:val="auto"/>
          <w:sz w:val="32"/>
          <w:szCs w:val="32"/>
          <w:highlight w:val="none"/>
          <w:lang w:eastAsia="zh-CN"/>
        </w:rPr>
        <w:t>引导和支持“</w:t>
      </w:r>
      <w:r>
        <w:rPr>
          <w:rFonts w:hint="eastAsia" w:ascii="仿宋_GB2312" w:hAnsi="仿宋_GB2312" w:eastAsia="仿宋_GB2312" w:cs="仿宋_GB2312"/>
          <w:color w:val="auto"/>
          <w:sz w:val="32"/>
          <w:szCs w:val="32"/>
          <w:highlight w:val="none"/>
        </w:rPr>
        <w:t>不完全符合确立劳动关系</w:t>
      </w:r>
      <w:r>
        <w:rPr>
          <w:rFonts w:hint="eastAsia" w:ascii="仿宋_GB2312" w:hAnsi="仿宋_GB2312" w:eastAsia="仿宋_GB2312" w:cs="仿宋_GB2312"/>
          <w:color w:val="auto"/>
          <w:sz w:val="32"/>
          <w:szCs w:val="32"/>
          <w:highlight w:val="none"/>
          <w:lang w:eastAsia="zh-CN"/>
        </w:rPr>
        <w:t>情形的劳动者”</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平台个人灵活就业</w:t>
      </w:r>
      <w:r>
        <w:rPr>
          <w:rFonts w:hint="eastAsia" w:ascii="仿宋_GB2312" w:hAnsi="仿宋_GB2312" w:eastAsia="仿宋_GB2312" w:cs="仿宋_GB2312"/>
          <w:color w:val="auto"/>
          <w:sz w:val="32"/>
          <w:szCs w:val="32"/>
          <w:highlight w:val="none"/>
          <w:lang w:eastAsia="zh-CN"/>
        </w:rPr>
        <w:t>劳动者”</w:t>
      </w:r>
      <w:r>
        <w:rPr>
          <w:rFonts w:hint="eastAsia" w:ascii="仿宋_GB2312" w:hAnsi="仿宋_GB2312" w:eastAsia="仿宋_GB2312" w:cs="仿宋_GB2312"/>
          <w:color w:val="auto"/>
          <w:sz w:val="32"/>
          <w:szCs w:val="32"/>
          <w:highlight w:val="none"/>
        </w:rPr>
        <w:t>按规定参加基本养老、基本医疗和失业保险，</w:t>
      </w:r>
      <w:r>
        <w:rPr>
          <w:rFonts w:hint="eastAsia" w:ascii="仿宋_GB2312" w:hAnsi="仿宋_GB2312" w:eastAsia="仿宋_GB2312" w:cs="仿宋_GB2312"/>
          <w:color w:val="auto"/>
          <w:sz w:val="32"/>
          <w:szCs w:val="32"/>
          <w:highlight w:val="none"/>
          <w:lang w:eastAsia="zh-CN"/>
        </w:rPr>
        <w:t>做到应保尽保。</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第十八条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加强社会保险公共服务平台建设，提供更加便捷优质的参保缴费、权益查询、待遇领取和结算、社会保险关系转移接续等服务。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第十九条</w:t>
      </w:r>
      <w:r>
        <w:rPr>
          <w:rFonts w:hint="eastAsia" w:ascii="仿宋_GB2312" w:hAnsi="仿宋_GB2312" w:eastAsia="仿宋_GB2312" w:cs="仿宋_GB2312"/>
          <w:color w:val="auto"/>
          <w:sz w:val="32"/>
          <w:szCs w:val="32"/>
          <w:highlight w:val="none"/>
          <w:lang w:val="en-US" w:eastAsia="zh-CN"/>
        </w:rPr>
        <w:t xml:space="preserve">  完善新就业形态劳动者</w:t>
      </w:r>
      <w:r>
        <w:rPr>
          <w:rFonts w:hint="eastAsia" w:ascii="仿宋_GB2312" w:hAnsi="仿宋_GB2312" w:eastAsia="仿宋_GB2312" w:cs="仿宋_GB2312"/>
          <w:color w:val="auto"/>
          <w:sz w:val="32"/>
          <w:szCs w:val="32"/>
          <w:highlight w:val="none"/>
        </w:rPr>
        <w:t>职业伤害保障制度，鼓励平台企业为新就业形态劳动者购买人身意外、雇主责任等商业保险，引导商业保险公司开发适合的产品，提升保障水平。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第二十条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指导</w:t>
      </w:r>
      <w:r>
        <w:rPr>
          <w:rFonts w:hint="eastAsia" w:ascii="仿宋_GB2312" w:hAnsi="仿宋_GB2312" w:eastAsia="仿宋_GB2312" w:cs="仿宋_GB2312"/>
          <w:b w:val="0"/>
          <w:bCs w:val="0"/>
          <w:color w:val="auto"/>
          <w:kern w:val="0"/>
          <w:sz w:val="32"/>
          <w:szCs w:val="32"/>
          <w:highlight w:val="none"/>
          <w:lang w:val="en-US" w:eastAsia="zh-CN" w:bidi="ar"/>
        </w:rPr>
        <w:t>用人单位积极执行天津市基层快递网点快递员优先参加工伤保险的政策。</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第二十一条  指导用人单位积极执行天津市实习生和超过法定退休年龄人员参加工伤保险办法。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第四章  拓宽职业发展渠道</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第二十二条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 xml:space="preserve">鼓励新业态企业为从业人员建立技能成长通道，引导新业态从业人员学习技能、提升技能、走技能成才之路，形成良好学习氛围。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第二十三条</w:t>
      </w:r>
      <w:r>
        <w:rPr>
          <w:rFonts w:hint="eastAsia" w:ascii="仿宋_GB2312" w:hAnsi="仿宋_GB2312" w:eastAsia="仿宋_GB2312" w:cs="仿宋_GB2312"/>
          <w:color w:val="auto"/>
          <w:sz w:val="32"/>
          <w:szCs w:val="32"/>
          <w:highlight w:val="none"/>
          <w:lang w:val="en-US" w:eastAsia="zh-CN"/>
        </w:rPr>
        <w:t xml:space="preserve"> 扩大线上培训资源供给，支持院校、培训机构、企业建设线上培训平台，开发适应新业态就业特点的线上课程，为新就业形态劳动者提升职业技能创造条件。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鼓励平台企业组织新就业形态劳动者参加职业技能、创业指导、法律知识、职业道德、安全生产和职业卫生教育等培训，并提取职工教育经费。</w:t>
      </w:r>
      <w:r>
        <w:rPr>
          <w:rFonts w:hint="eastAsia" w:ascii="仿宋_GB2312" w:hAnsi="仿宋_GB2312" w:eastAsia="仿宋_GB2312" w:cs="仿宋_GB2312"/>
          <w:color w:val="auto"/>
          <w:sz w:val="32"/>
          <w:szCs w:val="32"/>
          <w:lang w:eastAsia="zh-CN"/>
        </w:rPr>
        <w:t>新就业形态</w:t>
      </w:r>
      <w:r>
        <w:rPr>
          <w:rFonts w:hint="eastAsia" w:ascii="仿宋_GB2312" w:hAnsi="仿宋_GB2312" w:eastAsia="仿宋_GB2312" w:cs="仿宋_GB2312"/>
          <w:color w:val="auto"/>
          <w:sz w:val="32"/>
          <w:szCs w:val="32"/>
        </w:rPr>
        <w:t>劳动者参加符合补贴条件的技能培训并取得相应证书的，按规定享受培训补贴或技能提升补贴。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第二十五条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推</w:t>
      </w:r>
      <w:r>
        <w:rPr>
          <w:rFonts w:hint="eastAsia" w:ascii="仿宋_GB2312" w:hAnsi="仿宋_GB2312" w:eastAsia="仿宋_GB2312" w:cs="仿宋_GB2312"/>
          <w:color w:val="auto"/>
          <w:sz w:val="32"/>
          <w:szCs w:val="32"/>
          <w:lang w:eastAsia="zh-CN"/>
        </w:rPr>
        <w:t>动</w:t>
      </w:r>
      <w:r>
        <w:rPr>
          <w:rFonts w:hint="eastAsia" w:ascii="仿宋_GB2312" w:hAnsi="仿宋_GB2312" w:eastAsia="仿宋_GB2312" w:cs="仿宋_GB2312"/>
          <w:color w:val="auto"/>
          <w:sz w:val="32"/>
          <w:szCs w:val="32"/>
        </w:rPr>
        <w:t>平台企业自主评价职业技能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支持符合条件的企业按规定开展职业技能等级认定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完善职称评审政策，畅通新就业形态劳动者职称申报评价渠道。</w:t>
      </w:r>
      <w:r>
        <w:rPr>
          <w:rFonts w:hint="eastAsia" w:ascii="仿宋_GB2312" w:hAnsi="仿宋_GB2312" w:eastAsia="仿宋_GB2312" w:cs="仿宋_GB2312"/>
          <w:color w:val="auto"/>
          <w:sz w:val="32"/>
          <w:szCs w:val="32"/>
        </w:rPr>
        <w:t>符合条件的新就业形态劳动者可按照规定程序，自主申报职称评审。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第五章</w:t>
      </w:r>
      <w:r>
        <w:rPr>
          <w:rFonts w:hint="eastAsia" w:ascii="黑体" w:hAnsi="黑体" w:eastAsia="黑体" w:cs="黑体"/>
          <w:color w:val="auto"/>
          <w:sz w:val="32"/>
          <w:szCs w:val="32"/>
          <w:lang w:val="en-US" w:eastAsia="zh-CN"/>
        </w:rPr>
        <w:t xml:space="preserve">  加强就业创业服务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第二十六条</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鼓励人力资源服务机构、创业孵化基地等创新提供求职招聘、服务外包、创业指导等专业服务，积极参与公共就业创业服务的，给予公共就业创业服务补贴。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第二十七条</w:t>
      </w:r>
      <w:r>
        <w:rPr>
          <w:rFonts w:hint="eastAsia" w:ascii="仿宋_GB2312" w:hAnsi="仿宋_GB2312" w:eastAsia="仿宋_GB2312" w:cs="仿宋_GB2312"/>
          <w:color w:val="auto"/>
          <w:sz w:val="32"/>
          <w:szCs w:val="32"/>
          <w:highlight w:val="none"/>
          <w:lang w:val="en-US" w:eastAsia="zh-CN"/>
        </w:rPr>
        <w:t xml:space="preserve">  组织开展新就业形态</w:t>
      </w:r>
      <w:r>
        <w:rPr>
          <w:rFonts w:hint="eastAsia" w:ascii="仿宋_GB2312" w:hAnsi="仿宋_GB2312" w:eastAsia="仿宋_GB2312" w:cs="仿宋_GB2312"/>
          <w:color w:val="auto"/>
          <w:sz w:val="32"/>
          <w:szCs w:val="32"/>
          <w:highlight w:val="none"/>
        </w:rPr>
        <w:t>创新创业大赛，激发新就业形态</w:t>
      </w:r>
      <w:r>
        <w:rPr>
          <w:rFonts w:hint="eastAsia" w:ascii="仿宋_GB2312" w:hAnsi="仿宋_GB2312" w:eastAsia="仿宋_GB2312" w:cs="仿宋_GB2312"/>
          <w:color w:val="auto"/>
          <w:sz w:val="32"/>
          <w:szCs w:val="32"/>
          <w:highlight w:val="none"/>
          <w:lang w:eastAsia="zh-CN"/>
        </w:rPr>
        <w:t>劳动者</w:t>
      </w:r>
      <w:r>
        <w:rPr>
          <w:rFonts w:hint="eastAsia" w:ascii="仿宋_GB2312" w:hAnsi="仿宋_GB2312" w:eastAsia="仿宋_GB2312" w:cs="仿宋_GB2312"/>
          <w:color w:val="auto"/>
          <w:sz w:val="32"/>
          <w:szCs w:val="32"/>
          <w:highlight w:val="none"/>
        </w:rPr>
        <w:t>创新创业活力。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lang w:eastAsia="zh-CN"/>
        </w:rPr>
        <w:t>第二十八条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eastAsia="zh-CN"/>
        </w:rPr>
        <w:t>采集发布</w:t>
      </w:r>
      <w:r>
        <w:rPr>
          <w:rFonts w:hint="eastAsia" w:ascii="仿宋_GB2312" w:hAnsi="仿宋_GB2312" w:eastAsia="仿宋_GB2312" w:cs="仿宋_GB2312"/>
          <w:color w:val="auto"/>
          <w:sz w:val="32"/>
          <w:szCs w:val="32"/>
          <w:highlight w:val="none"/>
        </w:rPr>
        <w:t>新就业形态岗位招聘、职业薪酬和行业人工成本等信息，即时开展职业指导，便捷提供政策咨询服务，精准帮助劳动者就业。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第二十九条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对本市城乡就业困难人员、高校毕业生、退役士兵等重点帮扶群体，以新就业形态实现个人就业创业的，按规定给予社会保险补贴、税收优惠，以及创业担保贷款及贴息等政策。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第三十条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健全符合新就业形态特点的创业担保贷款尽职调查和资信评估制度，简化申请流程，加大对新就业形态劳动者创业的资金支持力度。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第三十一条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平台个人灵活就业人员”利用自己的技能从事依法无须取得许可的便民劳务活动和零星小额交易活动，以及依照法律法规不需要进行登记的，无须办理市场主体登记；仅通过网络开展经营活动的，申请登记个体工商户，可以将网络经营场所登记为经营场所。</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第六章</w:t>
      </w:r>
      <w:r>
        <w:rPr>
          <w:rFonts w:hint="eastAsia" w:ascii="黑体" w:hAnsi="黑体" w:eastAsia="黑体" w:cs="黑体"/>
          <w:color w:val="auto"/>
          <w:sz w:val="32"/>
          <w:szCs w:val="32"/>
          <w:lang w:val="en-US" w:eastAsia="zh-CN"/>
        </w:rPr>
        <w:t xml:space="preserve">  加强</w:t>
      </w:r>
      <w:r>
        <w:rPr>
          <w:rFonts w:hint="eastAsia" w:ascii="黑体" w:hAnsi="黑体" w:eastAsia="黑体" w:cs="黑体"/>
          <w:color w:val="auto"/>
          <w:sz w:val="32"/>
          <w:szCs w:val="32"/>
          <w:lang w:eastAsia="zh-CN"/>
        </w:rPr>
        <w:t>劳动权益保障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第三十二条</w:t>
      </w:r>
      <w:r>
        <w:rPr>
          <w:rFonts w:hint="eastAsia" w:ascii="仿宋_GB2312" w:hAnsi="仿宋_GB2312" w:eastAsia="仿宋_GB2312" w:cs="仿宋_GB2312"/>
          <w:color w:val="auto"/>
          <w:sz w:val="32"/>
          <w:szCs w:val="32"/>
          <w:lang w:val="en-US" w:eastAsia="zh-CN"/>
        </w:rPr>
        <w:t xml:space="preserve">  完善新就业形态劳动者加入工会政策，</w:t>
      </w:r>
      <w:r>
        <w:rPr>
          <w:rFonts w:hint="eastAsia" w:ascii="仿宋_GB2312" w:hAnsi="仿宋_GB2312" w:eastAsia="仿宋_GB2312" w:cs="仿宋_GB2312"/>
          <w:b w:val="0"/>
          <w:bCs w:val="0"/>
          <w:color w:val="auto"/>
          <w:kern w:val="0"/>
          <w:sz w:val="32"/>
          <w:szCs w:val="32"/>
          <w:lang w:val="en-US" w:eastAsia="zh-CN" w:bidi="ar"/>
        </w:rPr>
        <w:t>开展入会集中行动，完善建会入会政策。通过单独建会、联合建会、行业建会、区域建会等多种形式，扩大新就业形态工会组织覆盖面，推动平台企业尤其是头部企业及其关联企业依法建会。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0"/>
          <w:sz w:val="32"/>
          <w:szCs w:val="32"/>
          <w:lang w:val="en-US" w:eastAsia="zh-CN" w:bidi="ar"/>
        </w:rPr>
        <w:t>第三十三条  深入开展职工关爱慰问活动，</w:t>
      </w:r>
      <w:r>
        <w:rPr>
          <w:rFonts w:hint="eastAsia" w:ascii="仿宋_GB2312" w:hAnsi="仿宋_GB2312" w:eastAsia="仿宋_GB2312" w:cs="仿宋_GB2312"/>
          <w:color w:val="auto"/>
          <w:sz w:val="32"/>
          <w:szCs w:val="32"/>
        </w:rPr>
        <w:t>对因突发事件导致基本生活暂时出现严重困难的新就业形态劳动者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按照相关规定给予临时救助。</w:t>
      </w:r>
      <w:r>
        <w:rPr>
          <w:rFonts w:hint="eastAsia" w:ascii="仿宋_GB2312" w:hAnsi="仿宋_GB2312" w:eastAsia="仿宋_GB2312" w:cs="仿宋_GB2312"/>
          <w:b w:val="0"/>
          <w:bCs w:val="0"/>
          <w:color w:val="auto"/>
          <w:kern w:val="0"/>
          <w:sz w:val="32"/>
          <w:szCs w:val="32"/>
          <w:lang w:val="en-US" w:eastAsia="zh-CN" w:bidi="ar"/>
        </w:rPr>
        <w:t>对符合工会困难职工建档标准的新就业形态劳动者会员，由其所属工会及时建立困难职工档案，分级分类开展常态化帮扶。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0"/>
          <w:sz w:val="32"/>
          <w:szCs w:val="32"/>
          <w:lang w:val="en-US" w:eastAsia="zh-CN" w:bidi="ar"/>
        </w:rPr>
        <w:t>第三十四条  积极与行业协会、头部企业或企业代表组织开展协商，签订行业集体合同或协商协议，推动制定行业劳动定员定额、休息办法、计件单价、抽成比例等行业劳动标准。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第三十五条</w:t>
      </w:r>
      <w:r>
        <w:rPr>
          <w:rFonts w:hint="eastAsia" w:ascii="仿宋_GB2312" w:hAnsi="仿宋_GB2312" w:eastAsia="仿宋_GB2312" w:cs="仿宋_GB2312"/>
          <w:color w:val="auto"/>
          <w:sz w:val="32"/>
          <w:szCs w:val="32"/>
          <w:lang w:val="en-US" w:eastAsia="zh-CN"/>
        </w:rPr>
        <w:t xml:space="preserve">  积极</w:t>
      </w:r>
      <w:r>
        <w:rPr>
          <w:rFonts w:hint="eastAsia" w:ascii="仿宋_GB2312" w:hAnsi="仿宋_GB2312" w:eastAsia="仿宋_GB2312" w:cs="仿宋_GB2312"/>
          <w:color w:val="auto"/>
          <w:sz w:val="32"/>
          <w:szCs w:val="32"/>
        </w:rPr>
        <w:t>调动公共法律服务中心(站)</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各类调解组织，</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新就业形态劳动者提供法律咨询、法律援助、矛盾调解等服务。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第三十六条</w:t>
      </w:r>
      <w:r>
        <w:rPr>
          <w:rFonts w:hint="eastAsia" w:ascii="仿宋_GB2312" w:hAnsi="仿宋_GB2312" w:eastAsia="仿宋_GB2312" w:cs="仿宋_GB2312"/>
          <w:color w:val="auto"/>
          <w:sz w:val="32"/>
          <w:szCs w:val="32"/>
          <w:lang w:val="en-US" w:eastAsia="zh-CN"/>
        </w:rPr>
        <w:t xml:space="preserve">  司法、仲裁机构</w:t>
      </w:r>
      <w:r>
        <w:rPr>
          <w:rFonts w:hint="eastAsia" w:ascii="仿宋_GB2312" w:hAnsi="仿宋_GB2312" w:eastAsia="仿宋_GB2312" w:cs="仿宋_GB2312"/>
          <w:color w:val="auto"/>
          <w:sz w:val="32"/>
          <w:szCs w:val="32"/>
        </w:rPr>
        <w:t>加强劳动争议办案指导，畅通裁审衔接，</w:t>
      </w:r>
      <w:r>
        <w:rPr>
          <w:rFonts w:hint="eastAsia" w:ascii="仿宋_GB2312" w:hAnsi="仿宋_GB2312" w:eastAsia="仿宋_GB2312" w:cs="仿宋_GB2312"/>
          <w:color w:val="auto"/>
          <w:sz w:val="32"/>
          <w:szCs w:val="32"/>
          <w:lang w:val="en-US" w:eastAsia="zh-CN"/>
        </w:rPr>
        <w:t>根据用工事实、把握本质特征、合理认定企业和劳动者的法律关系，开辟平台用工争议案件快立、快审、快结“绿色通道”</w:t>
      </w:r>
      <w:r>
        <w:rPr>
          <w:rFonts w:hint="eastAsia" w:ascii="仿宋_GB2312" w:hAnsi="仿宋_GB2312" w:eastAsia="仿宋_GB2312" w:cs="仿宋_GB2312"/>
          <w:color w:val="auto"/>
          <w:sz w:val="32"/>
          <w:szCs w:val="32"/>
        </w:rPr>
        <w:t>，依法依规处理争议案件</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第三十七条</w:t>
      </w:r>
      <w:r>
        <w:rPr>
          <w:rFonts w:hint="eastAsia" w:ascii="仿宋_GB2312" w:hAnsi="仿宋_GB2312" w:eastAsia="仿宋_GB2312" w:cs="仿宋_GB2312"/>
          <w:color w:val="auto"/>
          <w:sz w:val="32"/>
          <w:szCs w:val="32"/>
          <w:lang w:val="en-US" w:eastAsia="zh-CN"/>
        </w:rPr>
        <w:t xml:space="preserve">  建立</w:t>
      </w:r>
      <w:r>
        <w:rPr>
          <w:rFonts w:hint="eastAsia" w:ascii="仿宋_GB2312" w:hAnsi="仿宋_GB2312" w:eastAsia="仿宋_GB2312" w:cs="仿宋_GB2312"/>
          <w:color w:val="auto"/>
          <w:sz w:val="32"/>
          <w:szCs w:val="32"/>
        </w:rPr>
        <w:t>劳动争议</w:t>
      </w:r>
      <w:r>
        <w:rPr>
          <w:rFonts w:hint="eastAsia" w:ascii="仿宋_GB2312" w:hAnsi="仿宋_GB2312" w:eastAsia="仿宋_GB2312" w:cs="仿宋_GB2312"/>
          <w:color w:val="auto"/>
          <w:sz w:val="32"/>
          <w:szCs w:val="32"/>
          <w:lang w:val="en-US" w:eastAsia="zh-CN"/>
        </w:rPr>
        <w:t>“调裁审援服一体化”服务机制，为平台企业和劳动者提供“一站式”服务，提高矛盾争议处理质效。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eastAsia="zh-CN"/>
        </w:rPr>
        <w:t>第三十八条</w:t>
      </w:r>
      <w:r>
        <w:rPr>
          <w:rFonts w:hint="eastAsia" w:ascii="仿宋_GB2312" w:hAnsi="仿宋_GB2312" w:eastAsia="仿宋_GB2312" w:cs="仿宋_GB2312"/>
          <w:color w:val="auto"/>
          <w:sz w:val="32"/>
          <w:szCs w:val="32"/>
          <w:lang w:val="en-US" w:eastAsia="zh-CN"/>
        </w:rPr>
        <w:t xml:space="preserve">  开展新就业形态劳动者权益维护专项行动，督促平台企业落实新就业形态劳动者权益保障责任，加强治理拖欠劳动报酬、违法超时加班等突出问题，依法维护劳动者权益。</w:t>
      </w:r>
      <w:r>
        <w:rPr>
          <w:rFonts w:hint="eastAsia" w:ascii="仿宋_GB2312" w:hAnsi="仿宋_GB2312" w:eastAsia="仿宋_GB2312" w:cs="仿宋_GB2312"/>
          <w:color w:val="auto"/>
          <w:sz w:val="32"/>
          <w:szCs w:val="32"/>
          <w:highlight w:val="none"/>
          <w:lang w:val="en-US" w:eastAsia="zh-CN"/>
        </w:rPr>
        <w:t>加强市场监管，严禁平台企业以任何形式诱导或强迫劳动者注册为个体工商户。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kern w:val="0"/>
          <w:sz w:val="32"/>
          <w:szCs w:val="32"/>
          <w:highlight w:val="none"/>
          <w:lang w:val="en-US" w:eastAsia="zh-CN" w:bidi="ar"/>
        </w:rPr>
        <w:t>第三十九条 各级公共就业服务机构和各类职业介绍机构不得发布包含歧视性内容的就业信息。企业在拟定招聘计划、发布招聘信息、招用人员过程中，不得违法设置歧视性条件，不得违法限制劳动者在多平台就业，不得对农村劳动者就业设置歧视性限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第四十条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rPr>
        <w:t>依法规范面向新就业形态劳动者的人力资源服务，着力查处未经许可的个人、机构实施招聘、劳务派遣活动，以及发布虚假招聘信息，限制劳动者到其它平台就业，以缴纳保证金、押金或者其他名义向劳动者收取财物等违法行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val="en-US" w:eastAsia="zh-CN"/>
        </w:rPr>
        <w:t>第七章  加强公共服务保障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第四十一条  推动在新就业形态劳动者集中居住区、商业区设置临时休息场所，解决停车、充电、饮水、如厕等难题，为新就业形态劳动者提供工作生活便利。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第四十二条  引导企业和工会组织加大投入，因地制宜建设职工服务中心、户外劳动者服务站点和司机之家等工会服务职工阵地，</w:t>
      </w:r>
      <w:r>
        <w:rPr>
          <w:rFonts w:hint="eastAsia" w:ascii="仿宋_GB2312" w:hAnsi="仿宋_GB2312" w:eastAsia="仿宋_GB2312" w:cs="仿宋_GB2312"/>
          <w:color w:val="auto"/>
          <w:sz w:val="32"/>
          <w:szCs w:val="32"/>
          <w:highlight w:val="none"/>
        </w:rPr>
        <w:t>建设“务工人员之家”，扩大“暖心驿站”覆盖</w:t>
      </w:r>
      <w:r>
        <w:rPr>
          <w:rFonts w:hint="eastAsia" w:ascii="仿宋_GB2312" w:hAnsi="仿宋_GB2312" w:eastAsia="仿宋_GB2312" w:cs="仿宋_GB2312"/>
          <w:color w:val="auto"/>
          <w:sz w:val="32"/>
          <w:szCs w:val="32"/>
          <w:highlight w:val="none"/>
          <w:lang w:val="en-US" w:eastAsia="zh-CN"/>
        </w:rPr>
        <w:t>，为新就业形态劳动者提供工作生活便利。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第四十三条  建立新就业形态动态监测机制，推动政企数据对接融合，逐步实现新就业形态劳动权益维护、安全生产管理、职业伤害认定、社会保险经办、就业创业帮扶等数字化管理服务。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第四十四条  加大法律法规政策宣传，树立履行社会责任的企业典型，着力宣传新就业形态劳动者职业风采，提高新就业形态社会认同感和职业自豪感。充分发挥新闻媒体的舆论监督和引导作用，及时发现曝光侵权行为，引导社会公众尊重、理解、支持新就业形态劳动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第四十五条 鼓励企业积极采取措施，对劳动者住宿、子女教育、特殊困难方面给予关心帮助。符合条件的新就业形态劳动者子女按照我市相关政策接受义务教育。推动向新就业形态劳动者免费或低收费开放公共文体设施、发放文化惠民卡，丰富公共文化产品和服务供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right="0" w:rightChars="0"/>
        <w:jc w:val="center"/>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第八章  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right="0"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第四十六条  本实施办法自发布之日起施行，有效期至2025年12月31日。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right="0" w:firstLine="640" w:firstLineChars="200"/>
        <w:jc w:val="left"/>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第四十七条  本实施办法由滨海新区人社局会同相关职能部门负责解释。</w:t>
      </w:r>
      <w:r>
        <w:rPr>
          <w:rFonts w:hint="default" w:ascii="仿宋_GB2312" w:hAnsi="仿宋_GB2312" w:eastAsia="仿宋_GB2312" w:cs="仿宋_GB2312"/>
          <w:b w:val="0"/>
          <w:bCs w:val="0"/>
          <w:color w:val="auto"/>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color w:val="auto"/>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Theme="minorEastAsia"/>
                              <w:sz w:val="24"/>
                            </w:rPr>
                          </w:pPr>
                          <w:r>
                            <w:rPr>
                              <w:rFonts w:eastAsiaTheme="minorEastAsia"/>
                              <w:sz w:val="24"/>
                            </w:rPr>
                            <w:fldChar w:fldCharType="begin"/>
                          </w:r>
                          <w:r>
                            <w:rPr>
                              <w:rFonts w:eastAsiaTheme="minorEastAsia"/>
                              <w:sz w:val="24"/>
                            </w:rPr>
                            <w:instrText xml:space="preserve"> PAGE  \* MERGEFORMAT </w:instrText>
                          </w:r>
                          <w:r>
                            <w:rPr>
                              <w:rFonts w:eastAsiaTheme="minorEastAsia"/>
                              <w:sz w:val="24"/>
                            </w:rPr>
                            <w:fldChar w:fldCharType="separate"/>
                          </w:r>
                          <w:r>
                            <w:rPr>
                              <w:rFonts w:eastAsiaTheme="minorEastAsia"/>
                              <w:sz w:val="24"/>
                            </w:rPr>
                            <w:t>1</w:t>
                          </w:r>
                          <w:r>
                            <w:rPr>
                              <w:rFonts w:eastAsiaTheme="minor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eastAsiaTheme="minorEastAsia"/>
                        <w:sz w:val="24"/>
                      </w:rPr>
                    </w:pPr>
                    <w:r>
                      <w:rPr>
                        <w:rFonts w:eastAsiaTheme="minorEastAsia"/>
                        <w:sz w:val="24"/>
                      </w:rPr>
                      <w:fldChar w:fldCharType="begin"/>
                    </w:r>
                    <w:r>
                      <w:rPr>
                        <w:rFonts w:eastAsiaTheme="minorEastAsia"/>
                        <w:sz w:val="24"/>
                      </w:rPr>
                      <w:instrText xml:space="preserve"> PAGE  \* MERGEFORMAT </w:instrText>
                    </w:r>
                    <w:r>
                      <w:rPr>
                        <w:rFonts w:eastAsiaTheme="minorEastAsia"/>
                        <w:sz w:val="24"/>
                      </w:rPr>
                      <w:fldChar w:fldCharType="separate"/>
                    </w:r>
                    <w:r>
                      <w:rPr>
                        <w:rFonts w:eastAsiaTheme="minorEastAsia"/>
                        <w:sz w:val="24"/>
                      </w:rPr>
                      <w:t>1</w:t>
                    </w:r>
                    <w:r>
                      <w:rPr>
                        <w:rFonts w:eastAsiaTheme="minor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75B62"/>
    <w:multiLevelType w:val="singleLevel"/>
    <w:tmpl w:val="01275B62"/>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859AD"/>
    <w:rsid w:val="01BB44D0"/>
    <w:rsid w:val="02664E92"/>
    <w:rsid w:val="034A6C03"/>
    <w:rsid w:val="034C486C"/>
    <w:rsid w:val="044B2C0F"/>
    <w:rsid w:val="055F2BCB"/>
    <w:rsid w:val="06F23CF7"/>
    <w:rsid w:val="08971538"/>
    <w:rsid w:val="090E293E"/>
    <w:rsid w:val="09C0632E"/>
    <w:rsid w:val="0D6E77AE"/>
    <w:rsid w:val="0E651252"/>
    <w:rsid w:val="0EDD6A56"/>
    <w:rsid w:val="0F953DB9"/>
    <w:rsid w:val="0FDE750E"/>
    <w:rsid w:val="11351171"/>
    <w:rsid w:val="12064AFA"/>
    <w:rsid w:val="12A9279E"/>
    <w:rsid w:val="137C1EC2"/>
    <w:rsid w:val="15602773"/>
    <w:rsid w:val="166910DE"/>
    <w:rsid w:val="17577BA6"/>
    <w:rsid w:val="1786331E"/>
    <w:rsid w:val="182D3CAA"/>
    <w:rsid w:val="198509FA"/>
    <w:rsid w:val="1C1A6E75"/>
    <w:rsid w:val="1C4C5BB2"/>
    <w:rsid w:val="1C6B037B"/>
    <w:rsid w:val="1D435CED"/>
    <w:rsid w:val="1DF60118"/>
    <w:rsid w:val="1EC94679"/>
    <w:rsid w:val="21262AC3"/>
    <w:rsid w:val="22DE72AF"/>
    <w:rsid w:val="23B468CA"/>
    <w:rsid w:val="25FA2770"/>
    <w:rsid w:val="278C78BF"/>
    <w:rsid w:val="286805DB"/>
    <w:rsid w:val="2980581A"/>
    <w:rsid w:val="2A0C1D45"/>
    <w:rsid w:val="2A973C48"/>
    <w:rsid w:val="2B2F6386"/>
    <w:rsid w:val="2C616A9F"/>
    <w:rsid w:val="2D1A0B5D"/>
    <w:rsid w:val="2DAB2C51"/>
    <w:rsid w:val="2DAC6E89"/>
    <w:rsid w:val="2DDA3BBC"/>
    <w:rsid w:val="2F1F0B51"/>
    <w:rsid w:val="2FBD413A"/>
    <w:rsid w:val="2FCC437B"/>
    <w:rsid w:val="313B74A7"/>
    <w:rsid w:val="32B5397E"/>
    <w:rsid w:val="38123949"/>
    <w:rsid w:val="3B787F67"/>
    <w:rsid w:val="3BC177D4"/>
    <w:rsid w:val="3DB84EF7"/>
    <w:rsid w:val="3E554590"/>
    <w:rsid w:val="3EAB076A"/>
    <w:rsid w:val="408615F3"/>
    <w:rsid w:val="41B83A53"/>
    <w:rsid w:val="47431429"/>
    <w:rsid w:val="488937B4"/>
    <w:rsid w:val="490A084A"/>
    <w:rsid w:val="4A5120AF"/>
    <w:rsid w:val="4ADD7DE7"/>
    <w:rsid w:val="4B0342C9"/>
    <w:rsid w:val="4D912691"/>
    <w:rsid w:val="4F824AB9"/>
    <w:rsid w:val="5014296D"/>
    <w:rsid w:val="50826CE1"/>
    <w:rsid w:val="517A638F"/>
    <w:rsid w:val="54B33460"/>
    <w:rsid w:val="54D926A2"/>
    <w:rsid w:val="58615BB3"/>
    <w:rsid w:val="5B7B4C0E"/>
    <w:rsid w:val="5B85605C"/>
    <w:rsid w:val="5C182A2D"/>
    <w:rsid w:val="5C4C6B7A"/>
    <w:rsid w:val="5CE45005"/>
    <w:rsid w:val="5E35316F"/>
    <w:rsid w:val="5ED61BBA"/>
    <w:rsid w:val="5EEE4A0B"/>
    <w:rsid w:val="5F540242"/>
    <w:rsid w:val="5FAA42E4"/>
    <w:rsid w:val="5FF67976"/>
    <w:rsid w:val="60043B33"/>
    <w:rsid w:val="6106379C"/>
    <w:rsid w:val="62EC4C13"/>
    <w:rsid w:val="634560D1"/>
    <w:rsid w:val="64A04C20"/>
    <w:rsid w:val="64A163DB"/>
    <w:rsid w:val="65331BA8"/>
    <w:rsid w:val="67334DA0"/>
    <w:rsid w:val="67E4235D"/>
    <w:rsid w:val="697843FA"/>
    <w:rsid w:val="6A1E656F"/>
    <w:rsid w:val="6C987BFC"/>
    <w:rsid w:val="6D741A8D"/>
    <w:rsid w:val="6DC02F24"/>
    <w:rsid w:val="732E7020"/>
    <w:rsid w:val="74280F34"/>
    <w:rsid w:val="74AE7F7A"/>
    <w:rsid w:val="75301398"/>
    <w:rsid w:val="76CE3C77"/>
    <w:rsid w:val="76F679B7"/>
    <w:rsid w:val="79FC7E8B"/>
    <w:rsid w:val="7B7B66DC"/>
    <w:rsid w:val="7BB23D50"/>
    <w:rsid w:val="7BD564C7"/>
    <w:rsid w:val="7E3014DB"/>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Hyperlink"/>
    <w:basedOn w:val="7"/>
    <w:qFormat/>
    <w:uiPriority w:val="0"/>
    <w:rPr>
      <w:color w:val="000000"/>
      <w:u w:val="none"/>
    </w:rPr>
  </w:style>
  <w:style w:type="character" w:customStyle="1" w:styleId="11">
    <w:name w:val="first-child"/>
    <w:basedOn w:val="7"/>
    <w:qFormat/>
    <w:uiPriority w:val="0"/>
  </w:style>
  <w:style w:type="character" w:customStyle="1" w:styleId="12">
    <w:name w:val="first-child1"/>
    <w:basedOn w:val="7"/>
    <w:qFormat/>
    <w:uiPriority w:val="0"/>
  </w:style>
  <w:style w:type="character" w:customStyle="1" w:styleId="13">
    <w:name w:val="on1"/>
    <w:basedOn w:val="7"/>
    <w:qFormat/>
    <w:uiPriority w:val="0"/>
    <w:rPr>
      <w:color w:val="C40001"/>
    </w:rPr>
  </w:style>
  <w:style w:type="character" w:customStyle="1" w:styleId="14">
    <w:name w:val="ba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4165</Words>
  <Characters>4178</Characters>
  <Lines>0</Lines>
  <Paragraphs>0</Paragraphs>
  <TotalTime>2</TotalTime>
  <ScaleCrop>false</ScaleCrop>
  <LinksUpToDate>false</LinksUpToDate>
  <CharactersWithSpaces>4297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2022-03-09T10:37:00Z</dcterms:created>
  <dc:creator>admin</dc:creator>
  <cp:lastModifiedBy>心永</cp:lastModifiedBy>
  <cp:lastPrinted>2022-04-20T07:54:31Z</cp:lastPrinted>
  <dcterms:modified xsi:type="dcterms:W3CDTF">2022-04-20T07:54:35Z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0738766A8B7341F4813199084A73A13F</vt:lpwstr>
  </property>
</Properties>
</file>